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3A6" w:rsidRPr="000C504B" w:rsidRDefault="008B2B41" w:rsidP="000D53F4">
      <w:pPr>
        <w:spacing w:beforeLines="600" w:before="1872" w:after="312"/>
        <w:jc w:val="center"/>
        <w:rPr>
          <w:rFonts w:ascii="Times New Roman" w:eastAsia="黑体" w:hAnsi="Times New Roman"/>
          <w:b/>
          <w:sz w:val="48"/>
          <w:szCs w:val="36"/>
        </w:rPr>
      </w:pPr>
      <w:r w:rsidRPr="000C504B">
        <w:rPr>
          <w:rFonts w:ascii="Times New Roman" w:eastAsia="黑体" w:hAnsi="Times New Roman" w:hint="eastAsia"/>
          <w:b/>
          <w:sz w:val="48"/>
          <w:szCs w:val="36"/>
        </w:rPr>
        <w:t>大学生创新训练项目申请书</w:t>
      </w:r>
    </w:p>
    <w:p w:rsidR="000C504B" w:rsidRPr="000C504B" w:rsidRDefault="000C504B" w:rsidP="000C504B">
      <w:pPr>
        <w:spacing w:line="620" w:lineRule="exact"/>
        <w:jc w:val="center"/>
        <w:rPr>
          <w:rFonts w:ascii="Times New Roman" w:hAnsi="Times New Roman"/>
          <w:b/>
          <w:bCs/>
          <w:color w:val="000000"/>
          <w:sz w:val="44"/>
          <w:szCs w:val="44"/>
        </w:rPr>
      </w:pPr>
    </w:p>
    <w:p w:rsidR="000C504B" w:rsidRPr="000C504B" w:rsidRDefault="000C504B" w:rsidP="000C504B">
      <w:pPr>
        <w:ind w:firstLineChars="200" w:firstLine="580"/>
        <w:rPr>
          <w:rFonts w:ascii="Times New Roman" w:hAnsi="Times New Roman"/>
          <w:color w:val="000000"/>
          <w:sz w:val="29"/>
        </w:rPr>
      </w:pPr>
    </w:p>
    <w:p w:rsidR="006B73A6" w:rsidRPr="000C504B" w:rsidRDefault="008B2B41" w:rsidP="000C504B">
      <w:pPr>
        <w:tabs>
          <w:tab w:val="left" w:pos="7800"/>
        </w:tabs>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项目编号</w:t>
      </w:r>
      <w:r w:rsidRPr="000C504B">
        <w:rPr>
          <w:rFonts w:ascii="Times New Roman" w:eastAsia="黑体" w:hAnsi="Times New Roman" w:hint="eastAsia"/>
          <w:color w:val="000000"/>
          <w:sz w:val="30"/>
          <w:szCs w:val="30"/>
          <w:u w:val="single"/>
        </w:rPr>
        <w:t xml:space="preserve">             </w:t>
      </w:r>
      <w:r w:rsidR="009C0AC1" w:rsidRPr="009C0AC1">
        <w:rPr>
          <w:rFonts w:ascii="Times New Roman" w:eastAsia="黑体" w:hAnsi="Times New Roman"/>
          <w:color w:val="000000"/>
          <w:sz w:val="30"/>
          <w:szCs w:val="30"/>
          <w:u w:val="single"/>
        </w:rPr>
        <w:t>S201910530032</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p>
    <w:p w:rsidR="006B73A6" w:rsidRPr="000C504B" w:rsidRDefault="008B2B41" w:rsidP="000C504B">
      <w:pPr>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项目名称</w:t>
      </w:r>
      <w:r w:rsidRPr="000C504B">
        <w:rPr>
          <w:rFonts w:ascii="Times New Roman" w:eastAsia="黑体" w:hAnsi="Times New Roman" w:hint="eastAsia"/>
          <w:color w:val="000000"/>
          <w:sz w:val="30"/>
          <w:szCs w:val="30"/>
          <w:u w:val="single"/>
        </w:rPr>
        <w:t xml:space="preserve"> </w:t>
      </w:r>
      <w:r w:rsidR="00C0518E">
        <w:rPr>
          <w:rFonts w:ascii="Times New Roman" w:eastAsia="黑体" w:hAnsi="Times New Roman" w:hint="eastAsia"/>
          <w:color w:val="000000"/>
          <w:sz w:val="30"/>
          <w:szCs w:val="30"/>
          <w:u w:val="single"/>
        </w:rPr>
        <w:t xml:space="preserve">      </w:t>
      </w:r>
      <w:r w:rsidR="000C504B" w:rsidRPr="00C0518E">
        <w:rPr>
          <w:rFonts w:ascii="Times New Roman" w:eastAsia="黑体" w:hAnsi="Times New Roman" w:hint="eastAsia"/>
          <w:b/>
          <w:color w:val="000000"/>
          <w:sz w:val="30"/>
          <w:szCs w:val="30"/>
          <w:u w:val="single"/>
        </w:rPr>
        <w:t xml:space="preserve"> </w:t>
      </w:r>
      <w:r w:rsidRPr="00C0518E">
        <w:rPr>
          <w:rFonts w:ascii="Times New Roman" w:eastAsia="黑体" w:hAnsi="Times New Roman" w:hint="eastAsia"/>
          <w:b/>
          <w:sz w:val="28"/>
          <w:szCs w:val="28"/>
          <w:u w:val="single"/>
        </w:rPr>
        <w:t>三碟烯分子叶轮构筑机理的理论研究</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p>
    <w:p w:rsidR="006B73A6" w:rsidRPr="000C504B" w:rsidRDefault="008B2B41" w:rsidP="000C504B">
      <w:pPr>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项目负责人</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r w:rsidRPr="00C0518E">
        <w:rPr>
          <w:rFonts w:ascii="Times New Roman" w:eastAsia="黑体" w:hAnsi="Times New Roman" w:hint="eastAsia"/>
          <w:b/>
          <w:color w:val="000000"/>
          <w:sz w:val="30"/>
          <w:szCs w:val="30"/>
          <w:u w:val="single"/>
        </w:rPr>
        <w:t>庞宏迪</w:t>
      </w:r>
      <w:r w:rsidRPr="00C0518E">
        <w:rPr>
          <w:rFonts w:ascii="Times New Roman" w:eastAsia="黑体" w:hAnsi="Times New Roman" w:hint="eastAsia"/>
          <w:b/>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r w:rsidR="008A24B8">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color w:val="000000"/>
          <w:sz w:val="30"/>
          <w:szCs w:val="30"/>
        </w:rPr>
        <w:t>联系电话</w:t>
      </w:r>
      <w:r w:rsidRPr="000C504B">
        <w:rPr>
          <w:rFonts w:ascii="Times New Roman" w:eastAsia="黑体" w:hAnsi="Times New Roman" w:hint="eastAsia"/>
          <w:b/>
          <w:color w:val="000000"/>
          <w:sz w:val="30"/>
          <w:szCs w:val="30"/>
          <w:u w:val="single"/>
        </w:rPr>
        <w:t xml:space="preserve"> </w:t>
      </w:r>
      <w:r w:rsidR="000C504B" w:rsidRPr="000C504B">
        <w:rPr>
          <w:rFonts w:ascii="Times New Roman" w:eastAsia="黑体" w:hAnsi="Times New Roman" w:hint="eastAsia"/>
          <w:b/>
          <w:color w:val="000000"/>
          <w:sz w:val="30"/>
          <w:szCs w:val="30"/>
          <w:u w:val="single"/>
        </w:rPr>
        <w:t xml:space="preserve"> </w:t>
      </w:r>
      <w:r w:rsidR="000C504B" w:rsidRPr="000D53F4">
        <w:rPr>
          <w:rFonts w:ascii="Times New Roman" w:eastAsia="黑体" w:hAnsi="Times New Roman" w:hint="eastAsia"/>
          <w:color w:val="000000"/>
          <w:sz w:val="30"/>
          <w:szCs w:val="30"/>
          <w:u w:val="single"/>
        </w:rPr>
        <w:t xml:space="preserve">  </w:t>
      </w:r>
      <w:r w:rsidRPr="000D53F4">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b/>
          <w:color w:val="000000"/>
          <w:sz w:val="30"/>
          <w:szCs w:val="30"/>
          <w:u w:val="single"/>
        </w:rPr>
        <w:t xml:space="preserve">    </w:t>
      </w:r>
    </w:p>
    <w:p w:rsidR="006B73A6" w:rsidRPr="000C504B" w:rsidRDefault="008B2B41" w:rsidP="000C504B">
      <w:pPr>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所在学院</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r w:rsidR="000C504B" w:rsidRPr="00C0518E">
        <w:rPr>
          <w:rFonts w:ascii="Times New Roman" w:eastAsia="黑体" w:hAnsi="Times New Roman" w:hint="eastAsia"/>
          <w:b/>
          <w:color w:val="000000"/>
          <w:sz w:val="30"/>
          <w:szCs w:val="30"/>
          <w:u w:val="single"/>
        </w:rPr>
        <w:t xml:space="preserve"> </w:t>
      </w:r>
      <w:r w:rsidRPr="00C0518E">
        <w:rPr>
          <w:rFonts w:ascii="Times New Roman" w:eastAsia="黑体" w:hAnsi="Times New Roman" w:hint="eastAsia"/>
          <w:b/>
          <w:color w:val="000000"/>
          <w:sz w:val="30"/>
          <w:szCs w:val="30"/>
          <w:u w:val="single"/>
        </w:rPr>
        <w:t>化学学院</w:t>
      </w:r>
      <w:r w:rsidRPr="00C0518E">
        <w:rPr>
          <w:rFonts w:ascii="Times New Roman" w:eastAsia="黑体" w:hAnsi="Times New Roman" w:hint="eastAsia"/>
          <w:b/>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p>
    <w:p w:rsidR="006B73A6" w:rsidRPr="000C504B" w:rsidRDefault="008B2B41" w:rsidP="000C504B">
      <w:pPr>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学</w:t>
      </w:r>
      <w:r w:rsidRPr="000C504B">
        <w:rPr>
          <w:rFonts w:ascii="Times New Roman" w:eastAsia="黑体" w:hAnsi="Times New Roman" w:hint="eastAsia"/>
          <w:color w:val="000000"/>
          <w:sz w:val="30"/>
          <w:szCs w:val="30"/>
        </w:rPr>
        <w:t xml:space="preserve">    </w:t>
      </w:r>
      <w:r w:rsidRPr="000C504B">
        <w:rPr>
          <w:rFonts w:ascii="Times New Roman" w:eastAsia="黑体" w:hAnsi="Times New Roman" w:hint="eastAsia"/>
          <w:color w:val="000000"/>
          <w:sz w:val="30"/>
          <w:szCs w:val="30"/>
        </w:rPr>
        <w:t>号</w:t>
      </w:r>
      <w:r w:rsidRPr="000D53F4">
        <w:rPr>
          <w:rFonts w:ascii="Times New Roman" w:hAnsi="Times New Roman"/>
          <w:sz w:val="30"/>
          <w:szCs w:val="30"/>
          <w:u w:val="single"/>
        </w:rPr>
        <w:t>201705600701</w:t>
      </w:r>
      <w:r w:rsidRPr="000C504B">
        <w:rPr>
          <w:rFonts w:ascii="Times New Roman" w:eastAsia="黑体" w:hAnsi="Times New Roman"/>
          <w:color w:val="000000"/>
          <w:sz w:val="30"/>
          <w:szCs w:val="30"/>
        </w:rPr>
        <w:t>专业班级</w:t>
      </w:r>
      <w:r w:rsidRPr="000C504B">
        <w:rPr>
          <w:rFonts w:ascii="Times New Roman" w:eastAsia="黑体" w:hAnsi="Times New Roman"/>
          <w:sz w:val="30"/>
          <w:szCs w:val="30"/>
          <w:u w:val="single"/>
        </w:rPr>
        <w:t>17</w:t>
      </w:r>
      <w:r w:rsidRPr="00C0518E">
        <w:rPr>
          <w:rFonts w:ascii="Times New Roman" w:eastAsia="黑体" w:hAnsi="Times New Roman"/>
          <w:b/>
          <w:sz w:val="30"/>
          <w:szCs w:val="30"/>
          <w:u w:val="single"/>
        </w:rPr>
        <w:t>高分子材料与工程</w:t>
      </w:r>
      <w:r w:rsidRPr="000C504B">
        <w:rPr>
          <w:rFonts w:ascii="Times New Roman" w:eastAsia="黑体" w:hAnsi="Times New Roman"/>
          <w:sz w:val="30"/>
          <w:szCs w:val="30"/>
          <w:u w:val="single"/>
        </w:rPr>
        <w:t>3</w:t>
      </w:r>
      <w:r w:rsidRPr="00C0518E">
        <w:rPr>
          <w:rFonts w:ascii="Times New Roman" w:eastAsia="黑体" w:hAnsi="Times New Roman"/>
          <w:b/>
          <w:sz w:val="30"/>
          <w:szCs w:val="30"/>
          <w:u w:val="single"/>
        </w:rPr>
        <w:t>班</w:t>
      </w:r>
    </w:p>
    <w:p w:rsidR="006B73A6" w:rsidRPr="000C504B" w:rsidRDefault="008B2B41" w:rsidP="000C504B">
      <w:pPr>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指导教师</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r w:rsidRPr="00C0518E">
        <w:rPr>
          <w:rFonts w:ascii="Times New Roman" w:eastAsia="黑体" w:hAnsi="Times New Roman" w:hint="eastAsia"/>
          <w:b/>
          <w:color w:val="000000"/>
          <w:sz w:val="30"/>
          <w:szCs w:val="30"/>
          <w:u w:val="single"/>
        </w:rPr>
        <w:t>王</w:t>
      </w:r>
      <w:r w:rsidR="000C504B" w:rsidRPr="00C0518E">
        <w:rPr>
          <w:rFonts w:ascii="Times New Roman" w:eastAsia="黑体" w:hAnsi="Times New Roman" w:hint="eastAsia"/>
          <w:b/>
          <w:color w:val="000000"/>
          <w:sz w:val="30"/>
          <w:szCs w:val="30"/>
          <w:u w:val="single"/>
        </w:rPr>
        <w:t xml:space="preserve"> </w:t>
      </w:r>
      <w:r w:rsidRPr="00C0518E">
        <w:rPr>
          <w:rFonts w:ascii="Times New Roman" w:eastAsia="黑体" w:hAnsi="Times New Roman" w:hint="eastAsia"/>
          <w:b/>
          <w:color w:val="000000"/>
          <w:sz w:val="30"/>
          <w:szCs w:val="30"/>
          <w:u w:val="single"/>
        </w:rPr>
        <w:t>学</w:t>
      </w:r>
      <w:r w:rsidR="000C504B" w:rsidRPr="00C0518E">
        <w:rPr>
          <w:rFonts w:ascii="Times New Roman" w:eastAsia="黑体" w:hAnsi="Times New Roman" w:hint="eastAsia"/>
          <w:b/>
          <w:color w:val="000000"/>
          <w:sz w:val="30"/>
          <w:szCs w:val="30"/>
          <w:u w:val="single"/>
        </w:rPr>
        <w:t xml:space="preserve"> </w:t>
      </w:r>
      <w:r w:rsidRPr="00C0518E">
        <w:rPr>
          <w:rFonts w:ascii="Times New Roman" w:eastAsia="黑体" w:hAnsi="Times New Roman" w:hint="eastAsia"/>
          <w:b/>
          <w:color w:val="000000"/>
          <w:sz w:val="30"/>
          <w:szCs w:val="30"/>
          <w:u w:val="single"/>
        </w:rPr>
        <w:t>业</w:t>
      </w:r>
      <w:r w:rsidRPr="00C0518E">
        <w:rPr>
          <w:rFonts w:ascii="Times New Roman" w:eastAsia="黑体" w:hAnsi="Times New Roman" w:hint="eastAsia"/>
          <w:b/>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p>
    <w:p w:rsidR="006B73A6" w:rsidRPr="000C504B" w:rsidRDefault="008B2B41" w:rsidP="000C504B">
      <w:pPr>
        <w:spacing w:line="760" w:lineRule="exact"/>
        <w:ind w:rightChars="-57" w:right="-120" w:firstLineChars="150" w:firstLine="624"/>
        <w:rPr>
          <w:rFonts w:ascii="Times New Roman" w:eastAsia="黑体" w:hAnsi="Times New Roman"/>
          <w:color w:val="000000"/>
          <w:sz w:val="30"/>
          <w:szCs w:val="30"/>
          <w:u w:val="single"/>
        </w:rPr>
      </w:pPr>
      <w:r w:rsidRPr="000C504B">
        <w:rPr>
          <w:rFonts w:ascii="Times New Roman" w:eastAsia="黑体" w:hAnsi="Times New Roman" w:hint="eastAsia"/>
          <w:spacing w:val="58"/>
          <w:sz w:val="30"/>
          <w:szCs w:val="30"/>
        </w:rPr>
        <w:t>E-mail</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b/>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p>
    <w:p w:rsidR="006B73A6" w:rsidRPr="000C504B" w:rsidRDefault="008B2B41" w:rsidP="000C504B">
      <w:pPr>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申请日期</w:t>
      </w:r>
      <w:r w:rsidR="000C504B" w:rsidRPr="000C504B">
        <w:rPr>
          <w:rFonts w:ascii="Times New Roman" w:eastAsia="黑体" w:hAnsi="Times New Roman" w:hint="eastAsia"/>
          <w:color w:val="000000"/>
          <w:sz w:val="30"/>
          <w:szCs w:val="30"/>
          <w:u w:val="single"/>
        </w:rPr>
        <w:t xml:space="preserve">        </w:t>
      </w:r>
      <w:r w:rsidR="000C504B" w:rsidRPr="000D53F4">
        <w:rPr>
          <w:rFonts w:ascii="Times New Roman" w:eastAsia="黑体" w:hAnsi="Times New Roman" w:hint="eastAsia"/>
          <w:color w:val="000000"/>
          <w:sz w:val="30"/>
          <w:szCs w:val="30"/>
          <w:u w:val="single"/>
        </w:rPr>
        <w:t xml:space="preserve">    </w:t>
      </w:r>
      <w:r w:rsidRPr="000D53F4">
        <w:rPr>
          <w:rFonts w:ascii="Times New Roman" w:eastAsia="黑体" w:hAnsi="Times New Roman" w:hint="eastAsia"/>
          <w:color w:val="000000"/>
          <w:sz w:val="30"/>
          <w:szCs w:val="30"/>
          <w:u w:val="single"/>
        </w:rPr>
        <w:t xml:space="preserve"> 2019</w:t>
      </w:r>
      <w:r w:rsidRPr="000D53F4">
        <w:rPr>
          <w:rFonts w:ascii="Times New Roman" w:eastAsia="黑体" w:hAnsi="Times New Roman" w:hint="eastAsia"/>
          <w:color w:val="000000"/>
          <w:sz w:val="30"/>
          <w:szCs w:val="30"/>
          <w:u w:val="single"/>
        </w:rPr>
        <w:t>年</w:t>
      </w:r>
      <w:r w:rsidRPr="000D53F4">
        <w:rPr>
          <w:rFonts w:ascii="Times New Roman" w:eastAsia="黑体" w:hAnsi="Times New Roman" w:hint="eastAsia"/>
          <w:color w:val="000000"/>
          <w:sz w:val="30"/>
          <w:szCs w:val="30"/>
          <w:u w:val="single"/>
        </w:rPr>
        <w:t>5</w:t>
      </w:r>
      <w:r w:rsidRPr="000D53F4">
        <w:rPr>
          <w:rFonts w:ascii="Times New Roman" w:eastAsia="黑体" w:hAnsi="Times New Roman" w:hint="eastAsia"/>
          <w:color w:val="000000"/>
          <w:sz w:val="30"/>
          <w:szCs w:val="30"/>
          <w:u w:val="single"/>
        </w:rPr>
        <w:t>月</w:t>
      </w:r>
      <w:r w:rsidRPr="000D53F4">
        <w:rPr>
          <w:rFonts w:ascii="Times New Roman" w:eastAsia="黑体" w:hAnsi="Times New Roman"/>
          <w:color w:val="000000"/>
          <w:sz w:val="30"/>
          <w:szCs w:val="30"/>
          <w:u w:val="single"/>
        </w:rPr>
        <w:t>8</w:t>
      </w:r>
      <w:r w:rsidRPr="000D53F4">
        <w:rPr>
          <w:rFonts w:ascii="Times New Roman" w:eastAsia="黑体" w:hAnsi="Times New Roman" w:hint="eastAsia"/>
          <w:color w:val="000000"/>
          <w:sz w:val="30"/>
          <w:szCs w:val="30"/>
          <w:u w:val="single"/>
        </w:rPr>
        <w:t>日</w:t>
      </w:r>
      <w:r w:rsidRPr="000D53F4">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b/>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p>
    <w:p w:rsidR="006B73A6" w:rsidRPr="000C504B" w:rsidRDefault="008B2B41" w:rsidP="000C504B">
      <w:pPr>
        <w:spacing w:line="760" w:lineRule="exact"/>
        <w:ind w:rightChars="-57" w:right="-120" w:firstLineChars="200" w:firstLine="600"/>
        <w:rPr>
          <w:rFonts w:ascii="Times New Roman" w:eastAsia="黑体" w:hAnsi="Times New Roman"/>
          <w:color w:val="000000"/>
          <w:sz w:val="30"/>
          <w:szCs w:val="30"/>
          <w:u w:val="single"/>
        </w:rPr>
      </w:pPr>
      <w:r w:rsidRPr="000C504B">
        <w:rPr>
          <w:rFonts w:ascii="Times New Roman" w:eastAsia="黑体" w:hAnsi="Times New Roman" w:hint="eastAsia"/>
          <w:color w:val="000000"/>
          <w:sz w:val="30"/>
          <w:szCs w:val="30"/>
        </w:rPr>
        <w:t>起止年月</w:t>
      </w:r>
      <w:r w:rsidRPr="000C504B">
        <w:rPr>
          <w:rFonts w:ascii="Times New Roman" w:eastAsia="黑体" w:hAnsi="Times New Roman" w:hint="eastAsia"/>
          <w:color w:val="000000"/>
          <w:sz w:val="30"/>
          <w:szCs w:val="30"/>
          <w:u w:val="single"/>
        </w:rPr>
        <w:t xml:space="preserve"> </w:t>
      </w:r>
      <w:r w:rsidR="000C504B" w:rsidRPr="000C504B">
        <w:rPr>
          <w:rFonts w:ascii="Times New Roman" w:eastAsia="黑体" w:hAnsi="Times New Roman" w:hint="eastAsia"/>
          <w:color w:val="000000"/>
          <w:sz w:val="30"/>
          <w:szCs w:val="30"/>
          <w:u w:val="single"/>
        </w:rPr>
        <w:t xml:space="preserve">   </w:t>
      </w:r>
      <w:r w:rsidR="000C504B" w:rsidRPr="000D53F4">
        <w:rPr>
          <w:rFonts w:ascii="Times New Roman" w:eastAsia="黑体" w:hAnsi="Times New Roman" w:hint="eastAsia"/>
          <w:color w:val="000000"/>
          <w:sz w:val="30"/>
          <w:szCs w:val="30"/>
          <w:u w:val="single"/>
        </w:rPr>
        <w:t xml:space="preserve"> </w:t>
      </w:r>
      <w:r w:rsidR="009C0AC1">
        <w:rPr>
          <w:rFonts w:ascii="Times New Roman" w:eastAsia="黑体" w:hAnsi="Times New Roman"/>
          <w:color w:val="000000"/>
          <w:sz w:val="30"/>
          <w:szCs w:val="30"/>
          <w:u w:val="single"/>
        </w:rPr>
        <w:t xml:space="preserve">     </w:t>
      </w:r>
      <w:r w:rsidRPr="000D53F4">
        <w:rPr>
          <w:rFonts w:ascii="Times New Roman" w:eastAsia="黑体" w:hAnsi="Times New Roman" w:hint="eastAsia"/>
          <w:color w:val="000000"/>
          <w:sz w:val="30"/>
          <w:szCs w:val="30"/>
          <w:u w:val="single"/>
        </w:rPr>
        <w:t>2019</w:t>
      </w:r>
      <w:r w:rsidRPr="001D425E">
        <w:rPr>
          <w:rFonts w:ascii="Times New Roman" w:eastAsia="黑体" w:hAnsi="Times New Roman" w:hint="eastAsia"/>
          <w:b/>
          <w:color w:val="000000"/>
          <w:sz w:val="30"/>
          <w:szCs w:val="30"/>
          <w:u w:val="single"/>
        </w:rPr>
        <w:t>年</w:t>
      </w:r>
      <w:r w:rsidRPr="000D53F4">
        <w:rPr>
          <w:rFonts w:ascii="Times New Roman" w:eastAsia="黑体" w:hAnsi="Times New Roman" w:hint="eastAsia"/>
          <w:color w:val="000000"/>
          <w:sz w:val="30"/>
          <w:szCs w:val="30"/>
          <w:u w:val="single"/>
        </w:rPr>
        <w:t>5</w:t>
      </w:r>
      <w:r w:rsidRPr="001D425E">
        <w:rPr>
          <w:rFonts w:ascii="Times New Roman" w:eastAsia="黑体" w:hAnsi="Times New Roman" w:hint="eastAsia"/>
          <w:b/>
          <w:color w:val="000000"/>
          <w:sz w:val="30"/>
          <w:szCs w:val="30"/>
          <w:u w:val="single"/>
        </w:rPr>
        <w:t>月</w:t>
      </w:r>
      <w:r w:rsidR="009C0AC1">
        <w:rPr>
          <w:rFonts w:ascii="Times New Roman" w:eastAsia="黑体" w:hAnsi="Times New Roman"/>
          <w:color w:val="000000"/>
          <w:sz w:val="30"/>
          <w:szCs w:val="30"/>
          <w:u w:val="single"/>
        </w:rPr>
        <w:t>-</w:t>
      </w:r>
      <w:r w:rsidRPr="000D53F4">
        <w:rPr>
          <w:rFonts w:ascii="Times New Roman" w:eastAsia="黑体" w:hAnsi="Times New Roman" w:hint="eastAsia"/>
          <w:color w:val="000000"/>
          <w:sz w:val="30"/>
          <w:szCs w:val="30"/>
          <w:u w:val="single"/>
        </w:rPr>
        <w:t>2021</w:t>
      </w:r>
      <w:r w:rsidRPr="001D425E">
        <w:rPr>
          <w:rFonts w:ascii="Times New Roman" w:eastAsia="黑体" w:hAnsi="Times New Roman" w:hint="eastAsia"/>
          <w:b/>
          <w:color w:val="000000"/>
          <w:sz w:val="30"/>
          <w:szCs w:val="30"/>
          <w:u w:val="single"/>
        </w:rPr>
        <w:t>年</w:t>
      </w:r>
      <w:r w:rsidRPr="000D53F4">
        <w:rPr>
          <w:rFonts w:ascii="Times New Roman" w:eastAsia="黑体" w:hAnsi="Times New Roman" w:hint="eastAsia"/>
          <w:color w:val="000000"/>
          <w:sz w:val="30"/>
          <w:szCs w:val="30"/>
          <w:u w:val="single"/>
        </w:rPr>
        <w:t>5</w:t>
      </w:r>
      <w:r w:rsidRPr="001D425E">
        <w:rPr>
          <w:rFonts w:ascii="Times New Roman" w:eastAsia="黑体" w:hAnsi="Times New Roman" w:hint="eastAsia"/>
          <w:b/>
          <w:color w:val="000000"/>
          <w:sz w:val="30"/>
          <w:szCs w:val="30"/>
          <w:u w:val="single"/>
        </w:rPr>
        <w:t>月</w:t>
      </w:r>
      <w:r w:rsidRPr="001D425E">
        <w:rPr>
          <w:rFonts w:ascii="Times New Roman" w:eastAsia="黑体" w:hAnsi="Times New Roman" w:hint="eastAsia"/>
          <w:b/>
          <w:color w:val="000000"/>
          <w:sz w:val="30"/>
          <w:szCs w:val="30"/>
          <w:u w:val="single"/>
        </w:rPr>
        <w:t xml:space="preserve"> </w:t>
      </w:r>
      <w:r w:rsidRPr="00C0518E">
        <w:rPr>
          <w:rFonts w:ascii="Times New Roman" w:eastAsia="黑体" w:hAnsi="Times New Roman" w:hint="eastAsia"/>
          <w:b/>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r w:rsidRPr="000C504B">
        <w:rPr>
          <w:rFonts w:ascii="Times New Roman" w:eastAsia="黑体" w:hAnsi="Times New Roman" w:hint="eastAsia"/>
          <w:b/>
          <w:color w:val="000000"/>
          <w:sz w:val="30"/>
          <w:szCs w:val="30"/>
          <w:u w:val="single"/>
        </w:rPr>
        <w:t xml:space="preserve"> </w:t>
      </w:r>
      <w:r w:rsidRPr="000C504B">
        <w:rPr>
          <w:rFonts w:ascii="Times New Roman" w:eastAsia="黑体" w:hAnsi="Times New Roman" w:hint="eastAsia"/>
          <w:color w:val="000000"/>
          <w:sz w:val="30"/>
          <w:szCs w:val="30"/>
          <w:u w:val="single"/>
        </w:rPr>
        <w:t xml:space="preserve">                            </w:t>
      </w:r>
    </w:p>
    <w:p w:rsidR="006B73A6" w:rsidRDefault="008B2B41">
      <w:pPr>
        <w:tabs>
          <w:tab w:val="left" w:pos="2850"/>
          <w:tab w:val="center" w:pos="4153"/>
          <w:tab w:val="left" w:pos="5745"/>
        </w:tabs>
        <w:spacing w:before="1560" w:line="240" w:lineRule="exact"/>
        <w:jc w:val="left"/>
        <w:rPr>
          <w:rFonts w:ascii="Times New Roman" w:eastAsia="黑体" w:hAnsi="Times New Roman"/>
          <w:sz w:val="30"/>
          <w:szCs w:val="30"/>
        </w:rPr>
      </w:pPr>
      <w:r w:rsidRPr="000C504B">
        <w:rPr>
          <w:rFonts w:ascii="Times New Roman" w:eastAsia="黑体" w:hAnsi="Times New Roman" w:hint="eastAsia"/>
          <w:sz w:val="30"/>
          <w:szCs w:val="30"/>
        </w:rPr>
        <w:tab/>
      </w:r>
      <w:r w:rsidRPr="000C504B">
        <w:rPr>
          <w:rFonts w:ascii="Times New Roman" w:eastAsia="黑体" w:hAnsi="Times New Roman" w:hint="eastAsia"/>
          <w:sz w:val="30"/>
          <w:szCs w:val="30"/>
        </w:rPr>
        <w:tab/>
      </w:r>
      <w:r w:rsidRPr="000C504B">
        <w:rPr>
          <w:rFonts w:ascii="Times New Roman" w:eastAsia="黑体" w:hAnsi="Times New Roman" w:hint="eastAsia"/>
          <w:sz w:val="30"/>
          <w:szCs w:val="30"/>
        </w:rPr>
        <w:t>湘潭大学</w:t>
      </w:r>
      <w:r w:rsidRPr="000C504B">
        <w:rPr>
          <w:rFonts w:ascii="Times New Roman" w:eastAsia="黑体" w:hAnsi="Times New Roman" w:hint="eastAsia"/>
          <w:sz w:val="30"/>
          <w:szCs w:val="30"/>
        </w:rPr>
        <w:tab/>
      </w:r>
    </w:p>
    <w:p w:rsidR="00DB6965" w:rsidRPr="000C504B" w:rsidRDefault="00DB6965">
      <w:pPr>
        <w:tabs>
          <w:tab w:val="left" w:pos="2850"/>
          <w:tab w:val="center" w:pos="4153"/>
          <w:tab w:val="left" w:pos="5745"/>
        </w:tabs>
        <w:spacing w:before="1560" w:line="240" w:lineRule="exact"/>
        <w:jc w:val="left"/>
        <w:rPr>
          <w:rFonts w:ascii="Times New Roman" w:eastAsia="黑体" w:hAnsi="Times New Roman"/>
          <w:sz w:val="30"/>
          <w:szCs w:val="30"/>
        </w:rPr>
      </w:pPr>
    </w:p>
    <w:p w:rsidR="006B73A6" w:rsidRPr="000C504B" w:rsidRDefault="006B73A6">
      <w:pPr>
        <w:jc w:val="center"/>
        <w:rPr>
          <w:rFonts w:ascii="Times New Roman" w:eastAsia="黑体" w:hAnsi="Times New Roman"/>
          <w:sz w:val="30"/>
          <w:szCs w:val="30"/>
        </w:rPr>
      </w:pPr>
    </w:p>
    <w:p w:rsidR="008A24B8" w:rsidRDefault="008A24B8">
      <w:pPr>
        <w:jc w:val="center"/>
        <w:rPr>
          <w:rFonts w:ascii="Times New Roman" w:hAnsi="Times New Roman"/>
          <w:b/>
          <w:sz w:val="36"/>
          <w:szCs w:val="36"/>
        </w:rPr>
        <w:sectPr w:rsidR="008A24B8" w:rsidSect="00254F3B">
          <w:headerReference w:type="default" r:id="rId9"/>
          <w:footerReference w:type="default" r:id="rId10"/>
          <w:pgSz w:w="11906" w:h="16838"/>
          <w:pgMar w:top="1440" w:right="1800" w:bottom="1440" w:left="1800" w:header="851" w:footer="992" w:gutter="0"/>
          <w:cols w:space="425"/>
          <w:docGrid w:type="lines" w:linePitch="312"/>
        </w:sectPr>
      </w:pPr>
    </w:p>
    <w:p w:rsidR="006B73A6" w:rsidRPr="000C504B" w:rsidRDefault="008B2B41" w:rsidP="000D53F4">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0C504B">
        <w:rPr>
          <w:rFonts w:ascii="Times New Roman" w:eastAsia="黑体" w:hAnsi="Times New Roman" w:hint="eastAsia"/>
          <w:bCs/>
          <w:sz w:val="28"/>
        </w:rPr>
        <w:lastRenderedPageBreak/>
        <w:t>基本情况</w:t>
      </w:r>
    </w:p>
    <w:tbl>
      <w:tblPr>
        <w:tblW w:w="89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2"/>
        <w:gridCol w:w="420"/>
        <w:gridCol w:w="960"/>
        <w:gridCol w:w="610"/>
        <w:gridCol w:w="425"/>
        <w:gridCol w:w="420"/>
        <w:gridCol w:w="147"/>
        <w:gridCol w:w="378"/>
        <w:gridCol w:w="735"/>
        <w:gridCol w:w="315"/>
        <w:gridCol w:w="839"/>
        <w:gridCol w:w="211"/>
        <w:gridCol w:w="945"/>
        <w:gridCol w:w="195"/>
        <w:gridCol w:w="15"/>
        <w:gridCol w:w="1785"/>
      </w:tblGrid>
      <w:tr w:rsidR="006B73A6" w:rsidRPr="000C504B" w:rsidTr="00303C97">
        <w:trPr>
          <w:cantSplit/>
          <w:trHeight w:val="680"/>
          <w:jc w:val="center"/>
        </w:trPr>
        <w:tc>
          <w:tcPr>
            <w:tcW w:w="982" w:type="dxa"/>
            <w:gridSpan w:val="2"/>
            <w:tcBorders>
              <w:top w:val="single" w:sz="6" w:space="0" w:color="auto"/>
              <w:left w:val="single" w:sz="6" w:space="0" w:color="auto"/>
              <w:bottom w:val="single" w:sz="4" w:space="0" w:color="auto"/>
              <w:right w:val="single" w:sz="4" w:space="0" w:color="auto"/>
            </w:tcBorders>
            <w:vAlign w:val="center"/>
          </w:tcPr>
          <w:p w:rsidR="006B73A6" w:rsidRPr="000C504B" w:rsidRDefault="008B2B41">
            <w:pPr>
              <w:jc w:val="center"/>
              <w:rPr>
                <w:rFonts w:ascii="Times New Roman" w:hAnsi="Times New Roman"/>
                <w:sz w:val="24"/>
              </w:rPr>
            </w:pPr>
            <w:r w:rsidRPr="000C504B">
              <w:rPr>
                <w:rFonts w:ascii="Times New Roman" w:hAnsi="Times New Roman" w:hint="eastAsia"/>
                <w:sz w:val="24"/>
              </w:rPr>
              <w:t>项目</w:t>
            </w:r>
          </w:p>
          <w:p w:rsidR="006B73A6" w:rsidRPr="000C504B" w:rsidRDefault="008B2B41">
            <w:pPr>
              <w:spacing w:line="240" w:lineRule="exact"/>
              <w:jc w:val="center"/>
              <w:rPr>
                <w:rFonts w:ascii="Times New Roman" w:hAnsi="Times New Roman"/>
                <w:sz w:val="24"/>
              </w:rPr>
            </w:pPr>
            <w:r w:rsidRPr="000C504B">
              <w:rPr>
                <w:rFonts w:ascii="Times New Roman" w:hAnsi="Times New Roman" w:hint="eastAsia"/>
                <w:sz w:val="24"/>
              </w:rPr>
              <w:t>名称</w:t>
            </w:r>
          </w:p>
        </w:tc>
        <w:tc>
          <w:tcPr>
            <w:tcW w:w="7980" w:type="dxa"/>
            <w:gridSpan w:val="14"/>
            <w:tcBorders>
              <w:top w:val="single" w:sz="6" w:space="0" w:color="auto"/>
              <w:left w:val="nil"/>
              <w:right w:val="single" w:sz="6" w:space="0" w:color="auto"/>
            </w:tcBorders>
            <w:vAlign w:val="center"/>
          </w:tcPr>
          <w:p w:rsidR="006B73A6" w:rsidRPr="000C504B" w:rsidRDefault="008B2B41" w:rsidP="000C504B">
            <w:pPr>
              <w:widowControl/>
              <w:tabs>
                <w:tab w:val="left" w:pos="2025"/>
                <w:tab w:val="center" w:pos="4082"/>
              </w:tabs>
              <w:jc w:val="center"/>
              <w:rPr>
                <w:rFonts w:ascii="Times New Roman"/>
                <w:b/>
                <w:sz w:val="24"/>
              </w:rPr>
            </w:pPr>
            <w:r w:rsidRPr="000C504B">
              <w:rPr>
                <w:rFonts w:ascii="Times New Roman" w:hint="eastAsia"/>
                <w:b/>
                <w:sz w:val="24"/>
              </w:rPr>
              <w:t>三碟烯分子叶轮构筑机理的理论研究</w:t>
            </w:r>
          </w:p>
        </w:tc>
      </w:tr>
      <w:tr w:rsidR="006B73A6" w:rsidRPr="000C504B" w:rsidTr="00303C97">
        <w:trPr>
          <w:cantSplit/>
          <w:trHeight w:val="680"/>
          <w:jc w:val="center"/>
        </w:trPr>
        <w:tc>
          <w:tcPr>
            <w:tcW w:w="982" w:type="dxa"/>
            <w:gridSpan w:val="2"/>
            <w:tcBorders>
              <w:top w:val="single" w:sz="4" w:space="0" w:color="auto"/>
              <w:left w:val="single" w:sz="6" w:space="0" w:color="auto"/>
              <w:bottom w:val="nil"/>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所属</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学科</w:t>
            </w:r>
          </w:p>
        </w:tc>
        <w:tc>
          <w:tcPr>
            <w:tcW w:w="1995" w:type="dxa"/>
            <w:gridSpan w:val="3"/>
            <w:tcBorders>
              <w:top w:val="nil"/>
              <w:left w:val="nil"/>
              <w:bottom w:val="single" w:sz="4" w:space="0" w:color="auto"/>
              <w:right w:val="single" w:sz="6" w:space="0" w:color="auto"/>
            </w:tcBorders>
            <w:vAlign w:val="center"/>
          </w:tcPr>
          <w:p w:rsidR="006B73A6" w:rsidRPr="000C504B" w:rsidRDefault="008B2B41" w:rsidP="000C504B">
            <w:pPr>
              <w:widowControl/>
              <w:tabs>
                <w:tab w:val="left" w:pos="2025"/>
                <w:tab w:val="center" w:pos="4082"/>
              </w:tabs>
              <w:jc w:val="center"/>
              <w:rPr>
                <w:rFonts w:ascii="Times New Roman" w:hAnsi="Times New Roman" w:cs="宋体"/>
                <w:sz w:val="24"/>
                <w:szCs w:val="24"/>
              </w:rPr>
            </w:pPr>
            <w:r w:rsidRPr="000C504B">
              <w:rPr>
                <w:rFonts w:ascii="Times New Roman" w:hAnsi="Times New Roman" w:cs="宋体" w:hint="eastAsia"/>
                <w:sz w:val="24"/>
                <w:szCs w:val="24"/>
              </w:rPr>
              <w:t>学科一级门：</w:t>
            </w:r>
          </w:p>
        </w:tc>
        <w:tc>
          <w:tcPr>
            <w:tcW w:w="1995" w:type="dxa"/>
            <w:gridSpan w:val="5"/>
            <w:tcBorders>
              <w:top w:val="nil"/>
              <w:left w:val="nil"/>
              <w:bottom w:val="single" w:sz="4" w:space="0" w:color="auto"/>
              <w:right w:val="single" w:sz="6" w:space="0" w:color="auto"/>
            </w:tcBorders>
            <w:vAlign w:val="center"/>
          </w:tcPr>
          <w:p w:rsidR="006B73A6" w:rsidRPr="000C504B" w:rsidRDefault="004518F5" w:rsidP="000C504B">
            <w:pPr>
              <w:widowControl/>
              <w:tabs>
                <w:tab w:val="left" w:pos="2025"/>
                <w:tab w:val="center" w:pos="4082"/>
              </w:tabs>
              <w:jc w:val="center"/>
              <w:rPr>
                <w:rFonts w:ascii="Times New Roman"/>
                <w:b/>
                <w:sz w:val="24"/>
              </w:rPr>
            </w:pPr>
            <w:r w:rsidRPr="000C504B">
              <w:rPr>
                <w:rFonts w:ascii="Times New Roman" w:hint="eastAsia"/>
                <w:b/>
                <w:sz w:val="24"/>
              </w:rPr>
              <w:t>理学</w:t>
            </w:r>
          </w:p>
        </w:tc>
        <w:tc>
          <w:tcPr>
            <w:tcW w:w="1995" w:type="dxa"/>
            <w:gridSpan w:val="3"/>
            <w:tcBorders>
              <w:top w:val="nil"/>
              <w:left w:val="nil"/>
              <w:bottom w:val="single" w:sz="4" w:space="0" w:color="auto"/>
              <w:right w:val="single" w:sz="6" w:space="0" w:color="auto"/>
            </w:tcBorders>
            <w:vAlign w:val="center"/>
          </w:tcPr>
          <w:p w:rsidR="006B73A6" w:rsidRPr="000C504B" w:rsidRDefault="008B2B41" w:rsidP="000C504B">
            <w:pPr>
              <w:widowControl/>
              <w:tabs>
                <w:tab w:val="left" w:pos="2025"/>
                <w:tab w:val="center" w:pos="4082"/>
              </w:tabs>
              <w:jc w:val="center"/>
              <w:rPr>
                <w:rFonts w:ascii="Times New Roman" w:hAnsi="Times New Roman" w:cs="宋体"/>
                <w:sz w:val="24"/>
                <w:szCs w:val="24"/>
              </w:rPr>
            </w:pPr>
            <w:r w:rsidRPr="000C504B">
              <w:rPr>
                <w:rFonts w:ascii="Times New Roman" w:hAnsi="Times New Roman" w:cs="宋体" w:hint="eastAsia"/>
                <w:sz w:val="24"/>
                <w:szCs w:val="24"/>
              </w:rPr>
              <w:t>学科二级类：</w:t>
            </w:r>
          </w:p>
        </w:tc>
        <w:tc>
          <w:tcPr>
            <w:tcW w:w="1995" w:type="dxa"/>
            <w:gridSpan w:val="3"/>
            <w:tcBorders>
              <w:top w:val="nil"/>
              <w:left w:val="nil"/>
              <w:bottom w:val="single" w:sz="4" w:space="0" w:color="auto"/>
              <w:right w:val="single" w:sz="6" w:space="0" w:color="auto"/>
            </w:tcBorders>
            <w:vAlign w:val="center"/>
          </w:tcPr>
          <w:p w:rsidR="006B73A6" w:rsidRPr="000C504B" w:rsidRDefault="004518F5" w:rsidP="000C504B">
            <w:pPr>
              <w:widowControl/>
              <w:tabs>
                <w:tab w:val="left" w:pos="2025"/>
                <w:tab w:val="center" w:pos="4082"/>
              </w:tabs>
              <w:jc w:val="center"/>
              <w:rPr>
                <w:rFonts w:ascii="Times New Roman"/>
                <w:b/>
                <w:sz w:val="24"/>
              </w:rPr>
            </w:pPr>
            <w:r w:rsidRPr="000C504B">
              <w:rPr>
                <w:rFonts w:ascii="Times New Roman" w:hint="eastAsia"/>
                <w:b/>
                <w:sz w:val="24"/>
              </w:rPr>
              <w:t>化学类</w:t>
            </w:r>
          </w:p>
        </w:tc>
      </w:tr>
      <w:tr w:rsidR="006B73A6" w:rsidRPr="000C504B" w:rsidTr="00303C97">
        <w:trPr>
          <w:cantSplit/>
          <w:trHeight w:val="680"/>
          <w:jc w:val="center"/>
        </w:trPr>
        <w:tc>
          <w:tcPr>
            <w:tcW w:w="982" w:type="dxa"/>
            <w:gridSpan w:val="2"/>
            <w:tcBorders>
              <w:top w:val="single" w:sz="4" w:space="0" w:color="auto"/>
              <w:left w:val="single" w:sz="6" w:space="0" w:color="auto"/>
              <w:bottom w:val="nil"/>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申请</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金额</w:t>
            </w:r>
          </w:p>
        </w:tc>
        <w:tc>
          <w:tcPr>
            <w:tcW w:w="2415" w:type="dxa"/>
            <w:gridSpan w:val="4"/>
            <w:tcBorders>
              <w:top w:val="single" w:sz="4" w:space="0" w:color="auto"/>
              <w:left w:val="nil"/>
              <w:bottom w:val="single" w:sz="4" w:space="0" w:color="auto"/>
            </w:tcBorders>
            <w:vAlign w:val="center"/>
          </w:tcPr>
          <w:p w:rsidR="006B73A6" w:rsidRPr="000C504B" w:rsidRDefault="000C504B" w:rsidP="000C504B">
            <w:pPr>
              <w:widowControl/>
              <w:tabs>
                <w:tab w:val="left" w:pos="2025"/>
                <w:tab w:val="center" w:pos="4082"/>
              </w:tabs>
              <w:jc w:val="center"/>
              <w:rPr>
                <w:rFonts w:ascii="Times New Roman"/>
                <w:b/>
                <w:sz w:val="24"/>
              </w:rPr>
            </w:pPr>
            <w:r>
              <w:rPr>
                <w:rFonts w:ascii="Times New Roman" w:hint="eastAsia"/>
                <w:b/>
                <w:sz w:val="24"/>
              </w:rPr>
              <w:t>10000</w:t>
            </w:r>
            <w:r w:rsidR="008B2B41" w:rsidRPr="000C504B">
              <w:rPr>
                <w:rFonts w:ascii="Times New Roman" w:hint="eastAsia"/>
                <w:b/>
                <w:sz w:val="24"/>
              </w:rPr>
              <w:t>元</w:t>
            </w:r>
          </w:p>
        </w:tc>
        <w:tc>
          <w:tcPr>
            <w:tcW w:w="1260" w:type="dxa"/>
            <w:gridSpan w:val="3"/>
            <w:tcBorders>
              <w:top w:val="single" w:sz="4" w:space="0" w:color="auto"/>
              <w:bottom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起止年月</w:t>
            </w:r>
          </w:p>
        </w:tc>
        <w:tc>
          <w:tcPr>
            <w:tcW w:w="4305" w:type="dxa"/>
            <w:gridSpan w:val="7"/>
            <w:tcBorders>
              <w:top w:val="single" w:sz="4" w:space="0" w:color="auto"/>
              <w:bottom w:val="single" w:sz="4" w:space="0" w:color="auto"/>
              <w:right w:val="single" w:sz="6" w:space="0" w:color="auto"/>
            </w:tcBorders>
            <w:vAlign w:val="center"/>
          </w:tcPr>
          <w:p w:rsidR="006B73A6" w:rsidRPr="000C504B" w:rsidRDefault="000C504B" w:rsidP="000C504B">
            <w:pPr>
              <w:widowControl/>
              <w:tabs>
                <w:tab w:val="left" w:pos="2025"/>
                <w:tab w:val="center" w:pos="4082"/>
              </w:tabs>
              <w:jc w:val="center"/>
              <w:rPr>
                <w:rFonts w:ascii="Times New Roman"/>
                <w:b/>
                <w:sz w:val="24"/>
              </w:rPr>
            </w:pPr>
            <w:r>
              <w:rPr>
                <w:rFonts w:ascii="Times New Roman" w:hint="eastAsia"/>
                <w:b/>
                <w:sz w:val="24"/>
              </w:rPr>
              <w:t>2019</w:t>
            </w:r>
            <w:r w:rsidR="008B2B41" w:rsidRPr="000C504B">
              <w:rPr>
                <w:rFonts w:ascii="Times New Roman" w:hint="eastAsia"/>
                <w:b/>
                <w:sz w:val="24"/>
              </w:rPr>
              <w:t>年</w:t>
            </w:r>
            <w:r>
              <w:rPr>
                <w:rFonts w:ascii="Times New Roman" w:hint="eastAsia"/>
                <w:b/>
                <w:sz w:val="24"/>
              </w:rPr>
              <w:t>5</w:t>
            </w:r>
            <w:r w:rsidR="008B2B41" w:rsidRPr="000C504B">
              <w:rPr>
                <w:rFonts w:ascii="Times New Roman" w:hint="eastAsia"/>
                <w:b/>
                <w:sz w:val="24"/>
              </w:rPr>
              <w:t>月至</w:t>
            </w:r>
            <w:r>
              <w:rPr>
                <w:rFonts w:ascii="Times New Roman" w:hint="eastAsia"/>
                <w:b/>
                <w:sz w:val="24"/>
              </w:rPr>
              <w:t>2021</w:t>
            </w:r>
            <w:r w:rsidR="008B2B41" w:rsidRPr="000C504B">
              <w:rPr>
                <w:rFonts w:ascii="Times New Roman" w:hint="eastAsia"/>
                <w:b/>
                <w:sz w:val="24"/>
              </w:rPr>
              <w:t>年</w:t>
            </w:r>
            <w:r>
              <w:rPr>
                <w:rFonts w:ascii="Times New Roman" w:hint="eastAsia"/>
                <w:b/>
                <w:sz w:val="24"/>
              </w:rPr>
              <w:t>5</w:t>
            </w:r>
            <w:r w:rsidR="008B2B41" w:rsidRPr="000C504B">
              <w:rPr>
                <w:rFonts w:ascii="Times New Roman" w:hint="eastAsia"/>
                <w:b/>
                <w:sz w:val="24"/>
              </w:rPr>
              <w:t>月</w:t>
            </w:r>
          </w:p>
        </w:tc>
      </w:tr>
      <w:tr w:rsidR="006B73A6" w:rsidRPr="000C504B" w:rsidTr="00303C97">
        <w:trPr>
          <w:cantSplit/>
          <w:trHeight w:val="680"/>
          <w:jc w:val="center"/>
        </w:trPr>
        <w:tc>
          <w:tcPr>
            <w:tcW w:w="982" w:type="dxa"/>
            <w:gridSpan w:val="2"/>
            <w:tcBorders>
              <w:top w:val="single" w:sz="4" w:space="0" w:color="auto"/>
              <w:left w:val="single" w:sz="6" w:space="0" w:color="auto"/>
              <w:bottom w:val="nil"/>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负责人</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姓名</w:t>
            </w:r>
          </w:p>
        </w:tc>
        <w:tc>
          <w:tcPr>
            <w:tcW w:w="1570" w:type="dxa"/>
            <w:gridSpan w:val="2"/>
            <w:tcBorders>
              <w:top w:val="single" w:sz="4" w:space="0" w:color="auto"/>
              <w:left w:val="nil"/>
              <w:bottom w:val="single" w:sz="4" w:space="0" w:color="auto"/>
              <w:right w:val="single" w:sz="4" w:space="0" w:color="auto"/>
            </w:tcBorders>
            <w:vAlign w:val="center"/>
          </w:tcPr>
          <w:p w:rsidR="006B73A6" w:rsidRPr="000C504B" w:rsidRDefault="006B73A6" w:rsidP="000C504B">
            <w:pPr>
              <w:widowControl/>
              <w:tabs>
                <w:tab w:val="left" w:pos="2025"/>
                <w:tab w:val="center" w:pos="4082"/>
              </w:tabs>
              <w:jc w:val="center"/>
              <w:rPr>
                <w:rFonts w:ascii="Times New Roman"/>
                <w:b/>
                <w:sz w:val="24"/>
              </w:rPr>
            </w:pPr>
            <w:bookmarkStart w:id="0" w:name="_GoBack"/>
            <w:bookmarkEnd w:id="0"/>
          </w:p>
        </w:tc>
        <w:tc>
          <w:tcPr>
            <w:tcW w:w="845" w:type="dxa"/>
            <w:gridSpan w:val="2"/>
            <w:tcBorders>
              <w:top w:val="single" w:sz="4" w:space="0" w:color="auto"/>
              <w:left w:val="nil"/>
              <w:bottom w:val="single" w:sz="4" w:space="0" w:color="auto"/>
              <w:right w:val="single" w:sz="4" w:space="0" w:color="auto"/>
            </w:tcBorders>
            <w:vAlign w:val="center"/>
          </w:tcPr>
          <w:p w:rsidR="006B73A6" w:rsidRPr="000C504B" w:rsidRDefault="006B73A6" w:rsidP="008A24B8">
            <w:pPr>
              <w:jc w:val="center"/>
              <w:rPr>
                <w:rFonts w:ascii="Times New Roman" w:hAnsi="Times New Roman" w:cs="宋体"/>
                <w:sz w:val="24"/>
                <w:szCs w:val="24"/>
              </w:rPr>
            </w:pPr>
          </w:p>
        </w:tc>
        <w:tc>
          <w:tcPr>
            <w:tcW w:w="525" w:type="dxa"/>
            <w:gridSpan w:val="2"/>
            <w:tcBorders>
              <w:top w:val="single" w:sz="4" w:space="0" w:color="auto"/>
              <w:left w:val="single" w:sz="4" w:space="0" w:color="auto"/>
              <w:bottom w:val="single" w:sz="4" w:space="0" w:color="auto"/>
              <w:right w:val="single" w:sz="4" w:space="0" w:color="auto"/>
            </w:tcBorders>
            <w:vAlign w:val="center"/>
          </w:tcPr>
          <w:p w:rsidR="006B73A6" w:rsidRPr="000C504B" w:rsidRDefault="006B73A6" w:rsidP="000C504B">
            <w:pPr>
              <w:widowControl/>
              <w:tabs>
                <w:tab w:val="left" w:pos="2025"/>
                <w:tab w:val="center" w:pos="4082"/>
              </w:tabs>
              <w:jc w:val="center"/>
              <w:rPr>
                <w:rFonts w:ascii="Times New Roman"/>
                <w:b/>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6B73A6" w:rsidRPr="000C504B" w:rsidRDefault="006B73A6">
            <w:pPr>
              <w:jc w:val="center"/>
              <w:rPr>
                <w:rFonts w:ascii="Times New Roman" w:hAnsi="Times New Roman" w:cs="宋体"/>
                <w:sz w:val="24"/>
                <w:szCs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6B73A6" w:rsidRPr="000C504B" w:rsidRDefault="006B73A6" w:rsidP="000C504B">
            <w:pPr>
              <w:widowControl/>
              <w:tabs>
                <w:tab w:val="left" w:pos="2025"/>
                <w:tab w:val="center" w:pos="4082"/>
              </w:tabs>
              <w:jc w:val="center"/>
              <w:rPr>
                <w:rFonts w:ascii="Times New Roman"/>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6B73A6" w:rsidRPr="000C504B" w:rsidRDefault="006B73A6">
            <w:pPr>
              <w:jc w:val="center"/>
              <w:rPr>
                <w:rFonts w:ascii="Times New Roman" w:hAnsi="Times New Roman" w:cs="宋体"/>
                <w:sz w:val="24"/>
                <w:szCs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6B73A6" w:rsidRPr="000C504B" w:rsidRDefault="006B73A6" w:rsidP="000C504B">
            <w:pPr>
              <w:widowControl/>
              <w:tabs>
                <w:tab w:val="left" w:pos="2025"/>
                <w:tab w:val="center" w:pos="4082"/>
              </w:tabs>
              <w:jc w:val="center"/>
              <w:rPr>
                <w:rFonts w:ascii="Times New Roman"/>
                <w:b/>
                <w:sz w:val="24"/>
              </w:rPr>
            </w:pPr>
          </w:p>
        </w:tc>
      </w:tr>
      <w:tr w:rsidR="006B73A6" w:rsidRPr="000C504B" w:rsidTr="00303C97">
        <w:trPr>
          <w:cantSplit/>
          <w:trHeight w:val="680"/>
          <w:jc w:val="center"/>
        </w:trPr>
        <w:tc>
          <w:tcPr>
            <w:tcW w:w="982" w:type="dxa"/>
            <w:gridSpan w:val="2"/>
            <w:tcBorders>
              <w:top w:val="single" w:sz="4" w:space="0" w:color="auto"/>
              <w:left w:val="single" w:sz="6" w:space="0" w:color="auto"/>
              <w:bottom w:val="nil"/>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学号</w:t>
            </w:r>
          </w:p>
        </w:tc>
        <w:tc>
          <w:tcPr>
            <w:tcW w:w="1570" w:type="dxa"/>
            <w:gridSpan w:val="2"/>
            <w:tcBorders>
              <w:top w:val="single" w:sz="4" w:space="0" w:color="auto"/>
              <w:left w:val="nil"/>
              <w:bottom w:val="single" w:sz="4" w:space="0" w:color="auto"/>
              <w:right w:val="single" w:sz="4" w:space="0" w:color="auto"/>
            </w:tcBorders>
            <w:vAlign w:val="center"/>
          </w:tcPr>
          <w:p w:rsidR="006B73A6" w:rsidRPr="000C504B" w:rsidRDefault="006B73A6" w:rsidP="000C504B">
            <w:pPr>
              <w:widowControl/>
              <w:tabs>
                <w:tab w:val="left" w:pos="2025"/>
                <w:tab w:val="center" w:pos="4082"/>
              </w:tabs>
              <w:jc w:val="center"/>
              <w:rPr>
                <w:rFonts w:ascii="Times New Roman"/>
                <w:b/>
                <w:sz w:val="24"/>
              </w:rPr>
            </w:pPr>
          </w:p>
        </w:tc>
        <w:tc>
          <w:tcPr>
            <w:tcW w:w="845" w:type="dxa"/>
            <w:gridSpan w:val="2"/>
            <w:tcBorders>
              <w:top w:val="single" w:sz="4" w:space="0" w:color="auto"/>
              <w:left w:val="nil"/>
              <w:bottom w:val="single" w:sz="4" w:space="0" w:color="auto"/>
              <w:right w:val="single" w:sz="4" w:space="0" w:color="auto"/>
            </w:tcBorders>
            <w:vAlign w:val="center"/>
          </w:tcPr>
          <w:p w:rsidR="006B73A6" w:rsidRPr="000C504B" w:rsidRDefault="006B73A6" w:rsidP="008A24B8">
            <w:pPr>
              <w:jc w:val="center"/>
              <w:rPr>
                <w:rFonts w:ascii="Times New Roman" w:hAnsi="Times New Roman" w:cs="宋体"/>
                <w:sz w:val="24"/>
                <w:szCs w:val="24"/>
              </w:rP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6B73A6" w:rsidRPr="000C504B" w:rsidRDefault="006B73A6" w:rsidP="000C504B">
            <w:pPr>
              <w:ind w:firstLineChars="200" w:firstLine="480"/>
              <w:rPr>
                <w:rFonts w:ascii="Times New Roman" w:hAnsi="Times New Roman" w:cs="宋体"/>
                <w:sz w:val="24"/>
                <w:szCs w:val="24"/>
              </w:rPr>
            </w:pPr>
          </w:p>
        </w:tc>
      </w:tr>
      <w:tr w:rsidR="006B73A6" w:rsidRPr="000C504B" w:rsidTr="00303C97">
        <w:trPr>
          <w:cantSplit/>
          <w:trHeight w:val="680"/>
          <w:jc w:val="center"/>
        </w:trPr>
        <w:tc>
          <w:tcPr>
            <w:tcW w:w="982" w:type="dxa"/>
            <w:gridSpan w:val="2"/>
            <w:tcBorders>
              <w:top w:val="single" w:sz="4" w:space="0" w:color="auto"/>
              <w:left w:val="single" w:sz="6" w:space="0" w:color="auto"/>
              <w:bottom w:val="nil"/>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指导</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教师</w:t>
            </w:r>
          </w:p>
        </w:tc>
        <w:tc>
          <w:tcPr>
            <w:tcW w:w="1570" w:type="dxa"/>
            <w:gridSpan w:val="2"/>
            <w:tcBorders>
              <w:top w:val="single" w:sz="4" w:space="0" w:color="auto"/>
              <w:left w:val="nil"/>
              <w:bottom w:val="single" w:sz="4" w:space="0" w:color="auto"/>
              <w:right w:val="single" w:sz="4" w:space="0" w:color="auto"/>
            </w:tcBorders>
            <w:vAlign w:val="center"/>
          </w:tcPr>
          <w:p w:rsidR="006B73A6" w:rsidRPr="000C504B" w:rsidRDefault="006B73A6" w:rsidP="000C504B">
            <w:pPr>
              <w:widowControl/>
              <w:tabs>
                <w:tab w:val="left" w:pos="2025"/>
                <w:tab w:val="center" w:pos="4082"/>
              </w:tabs>
              <w:jc w:val="center"/>
              <w:rPr>
                <w:rFonts w:ascii="Times New Roman"/>
                <w:b/>
                <w:sz w:val="24"/>
              </w:rPr>
            </w:pPr>
          </w:p>
        </w:tc>
        <w:tc>
          <w:tcPr>
            <w:tcW w:w="845" w:type="dxa"/>
            <w:gridSpan w:val="2"/>
            <w:tcBorders>
              <w:top w:val="single" w:sz="4" w:space="0" w:color="auto"/>
              <w:left w:val="nil"/>
              <w:bottom w:val="single" w:sz="4" w:space="0" w:color="auto"/>
              <w:right w:val="single" w:sz="4" w:space="0" w:color="auto"/>
            </w:tcBorders>
            <w:vAlign w:val="center"/>
          </w:tcPr>
          <w:p w:rsidR="006B73A6" w:rsidRPr="000C504B" w:rsidRDefault="006B73A6" w:rsidP="008A24B8">
            <w:pPr>
              <w:jc w:val="center"/>
              <w:rPr>
                <w:rFonts w:ascii="Times New Roman" w:hAnsi="Times New Roman" w:cs="宋体"/>
                <w:sz w:val="24"/>
                <w:szCs w:val="24"/>
              </w:rP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6B73A6" w:rsidRPr="000C504B" w:rsidRDefault="006B73A6" w:rsidP="000C504B">
            <w:pPr>
              <w:ind w:firstLineChars="200" w:firstLine="480"/>
              <w:rPr>
                <w:rFonts w:ascii="Times New Roman" w:hAnsi="Times New Roman" w:cs="宋体"/>
                <w:sz w:val="24"/>
                <w:szCs w:val="24"/>
              </w:rPr>
            </w:pPr>
          </w:p>
        </w:tc>
      </w:tr>
      <w:tr w:rsidR="006B73A6" w:rsidRPr="000C504B" w:rsidTr="00303C97">
        <w:trPr>
          <w:cantSplit/>
          <w:trHeight w:val="1471"/>
          <w:jc w:val="center"/>
        </w:trPr>
        <w:tc>
          <w:tcPr>
            <w:tcW w:w="1942" w:type="dxa"/>
            <w:gridSpan w:val="3"/>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center"/>
              <w:rPr>
                <w:rFonts w:ascii="Times New Roman" w:hAnsi="Times New Roman" w:cs="宋体"/>
                <w:sz w:val="24"/>
                <w:szCs w:val="24"/>
              </w:rPr>
            </w:pPr>
            <w:r w:rsidRPr="000C504B">
              <w:rPr>
                <w:rFonts w:ascii="Times New Roman" w:hAnsi="Times New Roman" w:cs="宋体" w:hint="eastAsia"/>
                <w:sz w:val="24"/>
                <w:szCs w:val="24"/>
              </w:rPr>
              <w:t>负责人曾经参与科研的情况</w:t>
            </w:r>
          </w:p>
        </w:tc>
        <w:tc>
          <w:tcPr>
            <w:tcW w:w="7020" w:type="dxa"/>
            <w:gridSpan w:val="13"/>
            <w:tcBorders>
              <w:top w:val="single" w:sz="4" w:space="0" w:color="auto"/>
              <w:left w:val="nil"/>
              <w:bottom w:val="single" w:sz="4" w:space="0" w:color="auto"/>
              <w:right w:val="single" w:sz="6" w:space="0" w:color="auto"/>
            </w:tcBorders>
            <w:vAlign w:val="center"/>
          </w:tcPr>
          <w:p w:rsidR="006B73A6" w:rsidRPr="000C504B" w:rsidRDefault="006B73A6">
            <w:pPr>
              <w:rPr>
                <w:rFonts w:ascii="Times New Roman" w:hAnsi="Times New Roman" w:cs="宋体"/>
                <w:sz w:val="24"/>
                <w:szCs w:val="24"/>
              </w:rPr>
            </w:pPr>
          </w:p>
          <w:p w:rsidR="006B73A6" w:rsidRPr="000C504B" w:rsidRDefault="008B2B41" w:rsidP="000C504B">
            <w:pPr>
              <w:tabs>
                <w:tab w:val="left" w:pos="2025"/>
                <w:tab w:val="center" w:pos="4082"/>
              </w:tabs>
              <w:spacing w:line="400" w:lineRule="exact"/>
              <w:ind w:firstLineChars="200" w:firstLine="480"/>
              <w:rPr>
                <w:rFonts w:ascii="Times New Roman"/>
                <w:sz w:val="24"/>
              </w:rPr>
            </w:pPr>
            <w:r w:rsidRPr="000C504B">
              <w:rPr>
                <w:rFonts w:ascii="Times New Roman" w:hint="eastAsia"/>
                <w:sz w:val="24"/>
              </w:rPr>
              <w:t>无</w:t>
            </w:r>
          </w:p>
          <w:p w:rsidR="006B73A6" w:rsidRPr="000C504B" w:rsidRDefault="006B73A6">
            <w:pPr>
              <w:rPr>
                <w:rFonts w:ascii="Times New Roman" w:hAnsi="Times New Roman" w:cs="宋体"/>
                <w:sz w:val="24"/>
                <w:szCs w:val="24"/>
              </w:rPr>
            </w:pPr>
          </w:p>
          <w:p w:rsidR="006B73A6" w:rsidRPr="000C504B" w:rsidRDefault="006B73A6">
            <w:pPr>
              <w:rPr>
                <w:rFonts w:ascii="Times New Roman" w:hAnsi="Times New Roman" w:cs="宋体"/>
                <w:sz w:val="24"/>
                <w:szCs w:val="24"/>
              </w:rPr>
            </w:pPr>
          </w:p>
        </w:tc>
      </w:tr>
      <w:tr w:rsidR="006B73A6" w:rsidRPr="000C504B" w:rsidTr="00303C97">
        <w:trPr>
          <w:cantSplit/>
          <w:trHeight w:val="1654"/>
          <w:jc w:val="center"/>
        </w:trPr>
        <w:tc>
          <w:tcPr>
            <w:tcW w:w="1942" w:type="dxa"/>
            <w:gridSpan w:val="3"/>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center"/>
              <w:rPr>
                <w:rFonts w:ascii="Times New Roman" w:hAnsi="Times New Roman" w:cs="宋体"/>
                <w:sz w:val="24"/>
                <w:szCs w:val="24"/>
              </w:rPr>
            </w:pPr>
            <w:r w:rsidRPr="000C504B">
              <w:rPr>
                <w:rFonts w:ascii="Times New Roman" w:hAnsi="Times New Roman" w:cs="宋体" w:hint="eastAsia"/>
                <w:sz w:val="24"/>
                <w:szCs w:val="24"/>
              </w:rPr>
              <w:t>指导教师承担科研课题情况</w:t>
            </w:r>
          </w:p>
        </w:tc>
        <w:tc>
          <w:tcPr>
            <w:tcW w:w="7020" w:type="dxa"/>
            <w:gridSpan w:val="13"/>
            <w:tcBorders>
              <w:top w:val="single" w:sz="4" w:space="0" w:color="auto"/>
              <w:left w:val="nil"/>
              <w:bottom w:val="single" w:sz="4" w:space="0" w:color="auto"/>
              <w:right w:val="single" w:sz="6" w:space="0" w:color="auto"/>
            </w:tcBorders>
            <w:vAlign w:val="center"/>
          </w:tcPr>
          <w:p w:rsidR="006B73A6" w:rsidRPr="000C504B" w:rsidRDefault="006B73A6" w:rsidP="000C504B">
            <w:pPr>
              <w:spacing w:line="400" w:lineRule="exact"/>
              <w:ind w:firstLineChars="200" w:firstLine="480"/>
              <w:rPr>
                <w:rFonts w:ascii="Times New Roman" w:eastAsiaTheme="minorEastAsia" w:hAnsi="Times New Roman"/>
                <w:sz w:val="24"/>
                <w:szCs w:val="24"/>
              </w:rPr>
            </w:pPr>
          </w:p>
          <w:p w:rsidR="006B73A6" w:rsidRPr="000C504B" w:rsidRDefault="008B2B41" w:rsidP="000C504B">
            <w:pPr>
              <w:spacing w:line="400" w:lineRule="exact"/>
              <w:ind w:firstLineChars="200" w:firstLine="480"/>
              <w:rPr>
                <w:rFonts w:ascii="Times New Roman" w:eastAsiaTheme="minorEastAsia" w:hAnsi="Times New Roman"/>
                <w:sz w:val="24"/>
                <w:szCs w:val="24"/>
              </w:rPr>
            </w:pPr>
            <w:r w:rsidRPr="000C504B">
              <w:rPr>
                <w:rFonts w:ascii="Times New Roman" w:eastAsiaTheme="minorEastAsia" w:hAnsi="Times New Roman" w:hint="eastAsia"/>
                <w:sz w:val="24"/>
                <w:szCs w:val="24"/>
              </w:rPr>
              <w:t>湖南省教育厅重点项目：环糊精类分子识别机理及其超分子性能的理论研究</w:t>
            </w:r>
          </w:p>
          <w:p w:rsidR="006B73A6" w:rsidRPr="000C504B" w:rsidRDefault="006B73A6" w:rsidP="000C504B">
            <w:pPr>
              <w:spacing w:line="400" w:lineRule="exact"/>
              <w:ind w:firstLineChars="200" w:firstLine="480"/>
              <w:rPr>
                <w:rFonts w:ascii="Times New Roman" w:eastAsiaTheme="minorEastAsia" w:hAnsi="Times New Roman"/>
                <w:sz w:val="24"/>
                <w:szCs w:val="24"/>
              </w:rPr>
            </w:pPr>
          </w:p>
        </w:tc>
      </w:tr>
      <w:tr w:rsidR="006B73A6" w:rsidRPr="000C504B" w:rsidTr="00303C97">
        <w:trPr>
          <w:cantSplit/>
          <w:trHeight w:val="1606"/>
          <w:jc w:val="center"/>
        </w:trPr>
        <w:tc>
          <w:tcPr>
            <w:tcW w:w="1942" w:type="dxa"/>
            <w:gridSpan w:val="3"/>
            <w:tcBorders>
              <w:top w:val="single" w:sz="4" w:space="0" w:color="auto"/>
              <w:left w:val="single" w:sz="6" w:space="0" w:color="auto"/>
              <w:bottom w:val="nil"/>
              <w:right w:val="single" w:sz="4" w:space="0" w:color="auto"/>
            </w:tcBorders>
            <w:vAlign w:val="center"/>
          </w:tcPr>
          <w:p w:rsidR="006B73A6" w:rsidRPr="000C504B" w:rsidRDefault="008B2B41" w:rsidP="008A24B8">
            <w:pPr>
              <w:jc w:val="center"/>
              <w:rPr>
                <w:rFonts w:ascii="Times New Roman" w:hAnsi="Times New Roman" w:cs="宋体"/>
                <w:sz w:val="24"/>
                <w:szCs w:val="24"/>
              </w:rPr>
            </w:pPr>
            <w:r w:rsidRPr="000C504B">
              <w:rPr>
                <w:rFonts w:ascii="Times New Roman" w:hAnsi="Times New Roman" w:cs="宋体" w:hint="eastAsia"/>
                <w:sz w:val="24"/>
                <w:szCs w:val="24"/>
              </w:rPr>
              <w:t>指导教师对本项目的支持情况</w:t>
            </w:r>
          </w:p>
        </w:tc>
        <w:tc>
          <w:tcPr>
            <w:tcW w:w="7020" w:type="dxa"/>
            <w:gridSpan w:val="13"/>
            <w:tcBorders>
              <w:top w:val="single" w:sz="4" w:space="0" w:color="auto"/>
              <w:left w:val="nil"/>
              <w:bottom w:val="single" w:sz="4" w:space="0" w:color="auto"/>
              <w:right w:val="single" w:sz="6" w:space="0" w:color="auto"/>
            </w:tcBorders>
            <w:vAlign w:val="center"/>
          </w:tcPr>
          <w:p w:rsidR="000C504B" w:rsidRDefault="000C504B" w:rsidP="000C504B">
            <w:pPr>
              <w:spacing w:line="400" w:lineRule="exact"/>
              <w:ind w:firstLineChars="200" w:firstLine="480"/>
              <w:rPr>
                <w:rFonts w:ascii="Times New Roman" w:eastAsiaTheme="minorEastAsia" w:hAnsi="Times New Roman"/>
                <w:sz w:val="24"/>
                <w:szCs w:val="24"/>
              </w:rPr>
            </w:pPr>
          </w:p>
          <w:p w:rsidR="006B73A6" w:rsidRPr="000C504B" w:rsidRDefault="008B2B41" w:rsidP="000C504B">
            <w:pPr>
              <w:spacing w:line="400" w:lineRule="exact"/>
              <w:ind w:firstLineChars="200" w:firstLine="480"/>
              <w:rPr>
                <w:rFonts w:ascii="Times New Roman" w:eastAsiaTheme="minorEastAsia" w:hAnsi="Times New Roman"/>
                <w:sz w:val="24"/>
                <w:szCs w:val="24"/>
              </w:rPr>
            </w:pPr>
            <w:r w:rsidRPr="000C504B">
              <w:rPr>
                <w:rFonts w:ascii="Times New Roman" w:eastAsiaTheme="minorEastAsia" w:hAnsi="Times New Roman" w:hint="eastAsia"/>
                <w:sz w:val="24"/>
                <w:szCs w:val="24"/>
              </w:rPr>
              <w:t>实验室全开放，为学生提供创新训练的一切条件</w:t>
            </w:r>
          </w:p>
          <w:p w:rsidR="006B73A6" w:rsidRPr="000C504B" w:rsidRDefault="006B73A6" w:rsidP="000C504B">
            <w:pPr>
              <w:spacing w:line="400" w:lineRule="exact"/>
              <w:ind w:firstLineChars="200" w:firstLine="480"/>
              <w:rPr>
                <w:rFonts w:ascii="Times New Roman" w:eastAsiaTheme="minorEastAsia" w:hAnsi="Times New Roman"/>
                <w:sz w:val="24"/>
                <w:szCs w:val="24"/>
              </w:rPr>
            </w:pPr>
          </w:p>
        </w:tc>
      </w:tr>
      <w:tr w:rsidR="006B73A6" w:rsidRPr="000C504B" w:rsidTr="00303C97">
        <w:tblPrEx>
          <w:tblCellMar>
            <w:left w:w="0" w:type="dxa"/>
            <w:right w:w="0" w:type="dxa"/>
          </w:tblCellMar>
        </w:tblPrEx>
        <w:trPr>
          <w:cantSplit/>
          <w:trHeight w:val="680"/>
          <w:jc w:val="center"/>
        </w:trPr>
        <w:tc>
          <w:tcPr>
            <w:tcW w:w="562" w:type="dxa"/>
            <w:vMerge w:val="restart"/>
            <w:tcBorders>
              <w:top w:val="single" w:sz="4" w:space="0" w:color="auto"/>
              <w:left w:val="single" w:sz="4" w:space="0" w:color="auto"/>
              <w:bottom w:val="single" w:sz="4" w:space="0" w:color="auto"/>
              <w:right w:val="nil"/>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项</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目</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组</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主</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要</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成</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姓</w:t>
            </w:r>
            <w:r w:rsidRPr="000C504B">
              <w:rPr>
                <w:rFonts w:ascii="Times New Roman" w:hAnsi="Times New Roman" w:cs="宋体" w:hint="eastAsia"/>
                <w:sz w:val="24"/>
                <w:szCs w:val="24"/>
              </w:rPr>
              <w:t xml:space="preserve">   </w:t>
            </w:r>
            <w:r w:rsidRPr="000C504B">
              <w:rPr>
                <w:rFonts w:ascii="Times New Roman" w:hAnsi="Times New Roman" w:cs="宋体" w:hint="eastAsia"/>
                <w:sz w:val="24"/>
                <w:szCs w:val="24"/>
              </w:rPr>
              <w:t>名</w:t>
            </w:r>
          </w:p>
        </w:tc>
        <w:tc>
          <w:tcPr>
            <w:tcW w:w="1602" w:type="dxa"/>
            <w:gridSpan w:val="4"/>
            <w:tcBorders>
              <w:top w:val="single" w:sz="4" w:space="0" w:color="auto"/>
              <w:left w:val="nil"/>
              <w:bottom w:val="single" w:sz="4" w:space="0" w:color="auto"/>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学号</w:t>
            </w:r>
          </w:p>
        </w:tc>
        <w:tc>
          <w:tcPr>
            <w:tcW w:w="2267" w:type="dxa"/>
            <w:gridSpan w:val="4"/>
            <w:tcBorders>
              <w:top w:val="single" w:sz="4" w:space="0" w:color="auto"/>
              <w:left w:val="nil"/>
              <w:bottom w:val="single" w:sz="4" w:space="0" w:color="auto"/>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专业班级</w:t>
            </w:r>
          </w:p>
        </w:tc>
        <w:tc>
          <w:tcPr>
            <w:tcW w:w="1351" w:type="dxa"/>
            <w:gridSpan w:val="3"/>
            <w:tcBorders>
              <w:top w:val="single" w:sz="4" w:space="0" w:color="auto"/>
              <w:left w:val="nil"/>
              <w:bottom w:val="single" w:sz="4" w:space="0" w:color="auto"/>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sz w:val="24"/>
                <w:szCs w:val="24"/>
              </w:rPr>
              <w:t>项目中的分工</w:t>
            </w:r>
          </w:p>
        </w:tc>
      </w:tr>
      <w:tr w:rsidR="006B73A6" w:rsidRPr="000C504B" w:rsidTr="00303C97">
        <w:tblPrEx>
          <w:tblCellMar>
            <w:left w:w="0" w:type="dxa"/>
            <w:right w:w="0" w:type="dxa"/>
          </w:tblCellMar>
        </w:tblPrEx>
        <w:trPr>
          <w:cantSplit/>
          <w:trHeight w:val="846"/>
          <w:jc w:val="center"/>
        </w:trPr>
        <w:tc>
          <w:tcPr>
            <w:tcW w:w="562" w:type="dxa"/>
            <w:vMerge/>
            <w:tcBorders>
              <w:top w:val="nil"/>
              <w:left w:val="single" w:sz="4" w:space="0" w:color="auto"/>
              <w:bottom w:val="single" w:sz="4" w:space="0" w:color="auto"/>
              <w:right w:val="nil"/>
            </w:tcBorders>
            <w:vAlign w:val="center"/>
          </w:tcPr>
          <w:p w:rsidR="006B73A6" w:rsidRPr="000C504B" w:rsidRDefault="006B73A6">
            <w:pPr>
              <w:spacing w:line="240" w:lineRule="atLeast"/>
              <w:jc w:val="center"/>
              <w:rPr>
                <w:rFonts w:ascii="Times New Roman" w:hAnsi="Times New Roman" w:cs="宋体"/>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张鑫瑜</w:t>
            </w:r>
          </w:p>
        </w:tc>
        <w:tc>
          <w:tcPr>
            <w:tcW w:w="1602" w:type="dxa"/>
            <w:gridSpan w:val="4"/>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201705600204</w:t>
            </w:r>
          </w:p>
        </w:tc>
        <w:tc>
          <w:tcPr>
            <w:tcW w:w="2267" w:type="dxa"/>
            <w:gridSpan w:val="4"/>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2017</w:t>
            </w:r>
            <w:r w:rsidRPr="000C504B">
              <w:rPr>
                <w:rFonts w:ascii="Times New Roman" w:hAnsi="Times New Roman" w:cs="宋体" w:hint="eastAsia"/>
                <w:sz w:val="24"/>
              </w:rPr>
              <w:t>材料化学</w:t>
            </w:r>
            <w:r w:rsidRPr="000C504B">
              <w:rPr>
                <w:rFonts w:ascii="Times New Roman" w:hAnsi="Times New Roman" w:cs="宋体" w:hint="eastAsia"/>
                <w:sz w:val="24"/>
              </w:rPr>
              <w:t>2</w:t>
            </w:r>
            <w:r w:rsidRPr="000C504B">
              <w:rPr>
                <w:rFonts w:ascii="Times New Roman" w:hAnsi="Times New Roman" w:cs="宋体" w:hint="eastAsia"/>
                <w:sz w:val="24"/>
              </w:rPr>
              <w:t>班</w:t>
            </w:r>
          </w:p>
        </w:tc>
        <w:tc>
          <w:tcPr>
            <w:tcW w:w="1351" w:type="dxa"/>
            <w:gridSpan w:val="3"/>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化学学院</w:t>
            </w:r>
          </w:p>
        </w:tc>
        <w:tc>
          <w:tcPr>
            <w:tcW w:w="1800" w:type="dxa"/>
            <w:gridSpan w:val="2"/>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计算分析</w:t>
            </w:r>
          </w:p>
        </w:tc>
      </w:tr>
      <w:tr w:rsidR="006B73A6" w:rsidRPr="000C504B" w:rsidTr="00303C97">
        <w:tblPrEx>
          <w:tblCellMar>
            <w:left w:w="0" w:type="dxa"/>
            <w:right w:w="0" w:type="dxa"/>
          </w:tblCellMar>
        </w:tblPrEx>
        <w:trPr>
          <w:cantSplit/>
          <w:trHeight w:val="844"/>
          <w:jc w:val="center"/>
        </w:trPr>
        <w:tc>
          <w:tcPr>
            <w:tcW w:w="562" w:type="dxa"/>
            <w:vMerge/>
            <w:tcBorders>
              <w:top w:val="nil"/>
              <w:left w:val="single" w:sz="4" w:space="0" w:color="auto"/>
              <w:bottom w:val="single" w:sz="4" w:space="0" w:color="auto"/>
              <w:right w:val="nil"/>
            </w:tcBorders>
            <w:vAlign w:val="center"/>
          </w:tcPr>
          <w:p w:rsidR="006B73A6" w:rsidRPr="000C504B" w:rsidRDefault="006B73A6">
            <w:pPr>
              <w:jc w:val="center"/>
              <w:rPr>
                <w:rFonts w:ascii="Times New Roman" w:hAnsi="Times New Roman" w:cs="宋体"/>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王建东</w:t>
            </w:r>
          </w:p>
        </w:tc>
        <w:tc>
          <w:tcPr>
            <w:tcW w:w="1602" w:type="dxa"/>
            <w:gridSpan w:val="4"/>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201705600731</w:t>
            </w:r>
          </w:p>
        </w:tc>
        <w:tc>
          <w:tcPr>
            <w:tcW w:w="2267" w:type="dxa"/>
            <w:gridSpan w:val="4"/>
            <w:tcBorders>
              <w:top w:val="single" w:sz="4" w:space="0" w:color="auto"/>
              <w:left w:val="nil"/>
              <w:bottom w:val="single" w:sz="4" w:space="0" w:color="auto"/>
              <w:right w:val="single" w:sz="4" w:space="0" w:color="auto"/>
            </w:tcBorders>
            <w:vAlign w:val="center"/>
          </w:tcPr>
          <w:p w:rsidR="000C504B" w:rsidRDefault="008B2B41" w:rsidP="000C504B">
            <w:pPr>
              <w:jc w:val="center"/>
              <w:rPr>
                <w:rFonts w:ascii="Times New Roman" w:hAnsi="Times New Roman" w:cs="宋体"/>
                <w:sz w:val="24"/>
              </w:rPr>
            </w:pPr>
            <w:r w:rsidRPr="000C504B">
              <w:rPr>
                <w:rFonts w:ascii="Times New Roman" w:hAnsi="Times New Roman" w:cs="宋体" w:hint="eastAsia"/>
                <w:sz w:val="24"/>
              </w:rPr>
              <w:t>2017</w:t>
            </w:r>
            <w:r w:rsidRPr="000C504B">
              <w:rPr>
                <w:rFonts w:ascii="Times New Roman" w:hAnsi="Times New Roman" w:cs="宋体" w:hint="eastAsia"/>
                <w:sz w:val="24"/>
              </w:rPr>
              <w:t>高分子材料与</w:t>
            </w:r>
          </w:p>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工程</w:t>
            </w:r>
            <w:r w:rsidRPr="000C504B">
              <w:rPr>
                <w:rFonts w:ascii="Times New Roman" w:hAnsi="Times New Roman" w:cs="宋体" w:hint="eastAsia"/>
                <w:sz w:val="24"/>
              </w:rPr>
              <w:t>3</w:t>
            </w:r>
            <w:r w:rsidRPr="000C504B">
              <w:rPr>
                <w:rFonts w:ascii="Times New Roman" w:hAnsi="Times New Roman" w:cs="宋体" w:hint="eastAsia"/>
                <w:sz w:val="24"/>
              </w:rPr>
              <w:t>班</w:t>
            </w:r>
          </w:p>
        </w:tc>
        <w:tc>
          <w:tcPr>
            <w:tcW w:w="1351" w:type="dxa"/>
            <w:gridSpan w:val="3"/>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化学学院</w:t>
            </w:r>
          </w:p>
        </w:tc>
        <w:tc>
          <w:tcPr>
            <w:tcW w:w="1800" w:type="dxa"/>
            <w:gridSpan w:val="2"/>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计算分析</w:t>
            </w:r>
          </w:p>
        </w:tc>
      </w:tr>
      <w:tr w:rsidR="006B73A6" w:rsidRPr="000C504B" w:rsidTr="00303C97">
        <w:tblPrEx>
          <w:tblCellMar>
            <w:left w:w="0" w:type="dxa"/>
            <w:right w:w="0" w:type="dxa"/>
          </w:tblCellMar>
        </w:tblPrEx>
        <w:trPr>
          <w:cantSplit/>
          <w:trHeight w:val="841"/>
          <w:jc w:val="center"/>
        </w:trPr>
        <w:tc>
          <w:tcPr>
            <w:tcW w:w="562" w:type="dxa"/>
            <w:vMerge/>
            <w:tcBorders>
              <w:top w:val="nil"/>
              <w:left w:val="single" w:sz="4" w:space="0" w:color="auto"/>
              <w:bottom w:val="single" w:sz="4" w:space="0" w:color="auto"/>
              <w:right w:val="nil"/>
            </w:tcBorders>
            <w:vAlign w:val="center"/>
          </w:tcPr>
          <w:p w:rsidR="006B73A6" w:rsidRPr="000C504B" w:rsidRDefault="006B73A6">
            <w:pPr>
              <w:jc w:val="center"/>
              <w:rPr>
                <w:rFonts w:ascii="Times New Roman" w:hAnsi="Times New Roman" w:cs="宋体"/>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钟景旸</w:t>
            </w:r>
          </w:p>
        </w:tc>
        <w:tc>
          <w:tcPr>
            <w:tcW w:w="1602" w:type="dxa"/>
            <w:gridSpan w:val="4"/>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201705600212</w:t>
            </w:r>
          </w:p>
        </w:tc>
        <w:tc>
          <w:tcPr>
            <w:tcW w:w="2267" w:type="dxa"/>
            <w:gridSpan w:val="4"/>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2017</w:t>
            </w:r>
            <w:r w:rsidRPr="000C504B">
              <w:rPr>
                <w:rFonts w:ascii="Times New Roman" w:hAnsi="Times New Roman" w:cs="宋体" w:hint="eastAsia"/>
                <w:sz w:val="24"/>
              </w:rPr>
              <w:t>材料化学</w:t>
            </w:r>
            <w:r w:rsidRPr="000C504B">
              <w:rPr>
                <w:rFonts w:ascii="Times New Roman" w:hAnsi="Times New Roman" w:cs="宋体" w:hint="eastAsia"/>
                <w:sz w:val="24"/>
              </w:rPr>
              <w:t>2</w:t>
            </w:r>
            <w:r w:rsidRPr="000C504B">
              <w:rPr>
                <w:rFonts w:ascii="Times New Roman" w:hAnsi="Times New Roman" w:cs="宋体" w:hint="eastAsia"/>
                <w:sz w:val="24"/>
              </w:rPr>
              <w:t>班</w:t>
            </w:r>
          </w:p>
        </w:tc>
        <w:tc>
          <w:tcPr>
            <w:tcW w:w="1351" w:type="dxa"/>
            <w:gridSpan w:val="3"/>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化学学院</w:t>
            </w:r>
          </w:p>
        </w:tc>
        <w:tc>
          <w:tcPr>
            <w:tcW w:w="1800" w:type="dxa"/>
            <w:gridSpan w:val="2"/>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计算分析</w:t>
            </w:r>
          </w:p>
        </w:tc>
      </w:tr>
      <w:tr w:rsidR="006B73A6" w:rsidRPr="000C504B" w:rsidTr="00303C97">
        <w:tblPrEx>
          <w:tblCellMar>
            <w:left w:w="0" w:type="dxa"/>
            <w:right w:w="0" w:type="dxa"/>
          </w:tblCellMar>
        </w:tblPrEx>
        <w:trPr>
          <w:cantSplit/>
          <w:trHeight w:val="712"/>
          <w:jc w:val="center"/>
        </w:trPr>
        <w:tc>
          <w:tcPr>
            <w:tcW w:w="562" w:type="dxa"/>
            <w:vMerge/>
            <w:tcBorders>
              <w:top w:val="nil"/>
              <w:left w:val="single" w:sz="4" w:space="0" w:color="auto"/>
              <w:bottom w:val="single" w:sz="4" w:space="0" w:color="auto"/>
              <w:right w:val="nil"/>
            </w:tcBorders>
            <w:vAlign w:val="center"/>
          </w:tcPr>
          <w:p w:rsidR="006B73A6" w:rsidRPr="000C504B" w:rsidRDefault="006B73A6">
            <w:pPr>
              <w:jc w:val="center"/>
              <w:rPr>
                <w:rFonts w:ascii="Times New Roman" w:hAnsi="Times New Roman" w:cs="宋体"/>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李仙儿</w:t>
            </w:r>
          </w:p>
        </w:tc>
        <w:tc>
          <w:tcPr>
            <w:tcW w:w="1602" w:type="dxa"/>
            <w:gridSpan w:val="4"/>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201805601029</w:t>
            </w:r>
          </w:p>
        </w:tc>
        <w:tc>
          <w:tcPr>
            <w:tcW w:w="2267" w:type="dxa"/>
            <w:gridSpan w:val="4"/>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2018</w:t>
            </w:r>
            <w:r w:rsidRPr="000C504B">
              <w:rPr>
                <w:rFonts w:ascii="Times New Roman" w:hAnsi="Times New Roman" w:cs="宋体" w:hint="eastAsia"/>
                <w:sz w:val="24"/>
              </w:rPr>
              <w:t>材料化学</w:t>
            </w:r>
            <w:r w:rsidRPr="000C504B">
              <w:rPr>
                <w:rFonts w:ascii="Times New Roman" w:hAnsi="Times New Roman" w:cs="宋体" w:hint="eastAsia"/>
                <w:sz w:val="24"/>
              </w:rPr>
              <w:t>1</w:t>
            </w:r>
            <w:r w:rsidRPr="000C504B">
              <w:rPr>
                <w:rFonts w:ascii="Times New Roman" w:hAnsi="Times New Roman" w:cs="宋体" w:hint="eastAsia"/>
                <w:sz w:val="24"/>
              </w:rPr>
              <w:t>班</w:t>
            </w:r>
          </w:p>
        </w:tc>
        <w:tc>
          <w:tcPr>
            <w:tcW w:w="1351" w:type="dxa"/>
            <w:gridSpan w:val="3"/>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化学学院</w:t>
            </w:r>
          </w:p>
        </w:tc>
        <w:tc>
          <w:tcPr>
            <w:tcW w:w="1800" w:type="dxa"/>
            <w:gridSpan w:val="2"/>
            <w:tcBorders>
              <w:top w:val="single" w:sz="4" w:space="0" w:color="auto"/>
              <w:left w:val="nil"/>
              <w:bottom w:val="single" w:sz="4" w:space="0" w:color="auto"/>
              <w:right w:val="single" w:sz="4" w:space="0" w:color="auto"/>
            </w:tcBorders>
            <w:vAlign w:val="center"/>
          </w:tcPr>
          <w:p w:rsidR="006B73A6" w:rsidRPr="000C504B" w:rsidRDefault="008B2B41" w:rsidP="000C504B">
            <w:pPr>
              <w:jc w:val="center"/>
              <w:rPr>
                <w:rFonts w:ascii="Times New Roman" w:hAnsi="Times New Roman" w:cs="宋体"/>
                <w:sz w:val="24"/>
              </w:rPr>
            </w:pPr>
            <w:r w:rsidRPr="000C504B">
              <w:rPr>
                <w:rFonts w:ascii="Times New Roman" w:hAnsi="Times New Roman" w:cs="宋体" w:hint="eastAsia"/>
                <w:sz w:val="24"/>
              </w:rPr>
              <w:t>计算分析</w:t>
            </w:r>
          </w:p>
        </w:tc>
      </w:tr>
    </w:tbl>
    <w:p w:rsidR="006B73A6" w:rsidRPr="000C504B" w:rsidRDefault="008B2B41" w:rsidP="000D53F4">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0C504B">
        <w:rPr>
          <w:rFonts w:ascii="Times New Roman" w:eastAsia="黑体" w:hAnsi="Times New Roman" w:hint="eastAsia"/>
          <w:bCs/>
          <w:sz w:val="28"/>
        </w:rPr>
        <w:lastRenderedPageBreak/>
        <w:t>立项依据（可加页）</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0"/>
      </w:tblGrid>
      <w:tr w:rsidR="006B73A6" w:rsidRPr="000C504B" w:rsidTr="00303C97">
        <w:trPr>
          <w:trHeight w:val="6400"/>
          <w:jc w:val="center"/>
        </w:trPr>
        <w:tc>
          <w:tcPr>
            <w:tcW w:w="8940" w:type="dxa"/>
          </w:tcPr>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t>项目简介</w:t>
            </w:r>
          </w:p>
          <w:p w:rsidR="006B73A6" w:rsidRPr="000C504B" w:rsidRDefault="008B2B41" w:rsidP="008A24B8">
            <w:pPr>
              <w:tabs>
                <w:tab w:val="left" w:pos="792"/>
              </w:tabs>
              <w:spacing w:line="420" w:lineRule="exact"/>
              <w:ind w:firstLineChars="200" w:firstLine="480"/>
              <w:rPr>
                <w:rFonts w:ascii="Times New Roman" w:hAnsi="Times New Roman"/>
                <w:b/>
                <w:bCs/>
                <w:sz w:val="24"/>
              </w:rPr>
            </w:pPr>
            <w:r w:rsidRPr="000C504B">
              <w:rPr>
                <w:rFonts w:ascii="Times New Roman" w:hAnsi="Times New Roman" w:cs="宋体" w:hint="eastAsia"/>
                <w:bCs/>
                <w:sz w:val="24"/>
              </w:rPr>
              <w:t>用密度泛函理论方法、从头算方法对三碟烯分子叶轮进行理论计算，重点研究三碟烯化合物中各种非共价作用及相互间协同效应对分子器件性能的影响，揭示三碟烯分子叶轮的旋转机理，对分子叶轮进行分子设计。</w:t>
            </w:r>
          </w:p>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t>研究目的</w:t>
            </w:r>
          </w:p>
          <w:p w:rsidR="006B73A6" w:rsidRPr="000C504B" w:rsidRDefault="008B2B41" w:rsidP="008A24B8">
            <w:pPr>
              <w:spacing w:line="420" w:lineRule="exact"/>
              <w:ind w:firstLineChars="200" w:firstLine="480"/>
              <w:rPr>
                <w:rFonts w:ascii="Times New Roman" w:eastAsia="仿宋_GB2312" w:hAnsi="Times New Roman"/>
                <w:b/>
                <w:bCs/>
                <w:sz w:val="24"/>
              </w:rPr>
            </w:pPr>
            <w:r w:rsidRPr="000C504B">
              <w:rPr>
                <w:rFonts w:ascii="Times New Roman" w:hAnsi="Times New Roman" w:cs="宋体" w:hint="eastAsia"/>
                <w:color w:val="000000"/>
                <w:sz w:val="24"/>
                <w:szCs w:val="24"/>
              </w:rPr>
              <w:t>通过研究三碟烯分子叶轮器件体系中各种非共价作用</w:t>
            </w:r>
            <w:r w:rsidRPr="000C504B">
              <w:rPr>
                <w:rFonts w:ascii="Times New Roman" w:hAnsi="Times New Roman" w:cs="宋体" w:hint="eastAsia"/>
                <w:sz w:val="24"/>
                <w:szCs w:val="24"/>
              </w:rPr>
              <w:t>大小、</w:t>
            </w:r>
            <w:r w:rsidRPr="000C504B">
              <w:rPr>
                <w:rFonts w:ascii="Times New Roman" w:hAnsi="Times New Roman" w:cs="宋体" w:hint="eastAsia"/>
                <w:color w:val="000000"/>
                <w:sz w:val="24"/>
                <w:szCs w:val="24"/>
              </w:rPr>
              <w:t>作用方向性、作用选择性及协同作用，以及分子器件的几何尺寸、电荷转移机制，</w:t>
            </w:r>
            <w:r w:rsidRPr="000C504B">
              <w:rPr>
                <w:rFonts w:ascii="Times New Roman" w:hAnsi="Times New Roman" w:cs="宋体" w:hint="eastAsia"/>
                <w:sz w:val="24"/>
                <w:szCs w:val="24"/>
              </w:rPr>
              <w:t>揭示</w:t>
            </w:r>
            <w:r w:rsidRPr="000C504B">
              <w:rPr>
                <w:rFonts w:ascii="Times New Roman" w:hAnsi="Times New Roman" w:cs="宋体" w:hint="eastAsia"/>
                <w:color w:val="000000"/>
                <w:sz w:val="24"/>
                <w:szCs w:val="24"/>
              </w:rPr>
              <w:t>三碟烯分子叶轮器件的旋转</w:t>
            </w:r>
            <w:r w:rsidRPr="000C504B">
              <w:rPr>
                <w:rFonts w:ascii="Times New Roman" w:hAnsi="Times New Roman" w:cs="宋体" w:hint="eastAsia"/>
                <w:sz w:val="24"/>
                <w:szCs w:val="24"/>
              </w:rPr>
              <w:t>机理，对分子叶轮功能器件进行理论计算和分子设计。</w:t>
            </w:r>
          </w:p>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t>研究内容</w:t>
            </w:r>
          </w:p>
          <w:p w:rsidR="006B73A6" w:rsidRPr="000C504B" w:rsidRDefault="008B2B41" w:rsidP="008A24B8">
            <w:pPr>
              <w:spacing w:line="42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三蝶烯是由三个苯环组成的具有独特三维结构和高度对称性的分子，其中以桥头碳原子相互连接的三个苯环分别伸向三个方向，构成了三个开放式的富电子空腔，而其刚性结构也有助于形成构象稳定的主体框架，就如同宏观的三叶齿轮一样，三个苯环向三个方向对称地伸展，可以进行三次自由旋转。基于三蝶烯的这一结构特点，为模拟宏观齿轮的运动，多数化学家选择三蝶烯来设计和合成分子齿轮。三蝶烯分子可以用作分子叶轮，见图</w:t>
            </w:r>
            <w:r w:rsidRPr="000C504B">
              <w:rPr>
                <w:rFonts w:ascii="Times New Roman" w:hAnsi="Times New Roman" w:cs="宋体" w:hint="eastAsia"/>
                <w:sz w:val="24"/>
                <w:szCs w:val="24"/>
              </w:rPr>
              <w:t>1</w:t>
            </w:r>
            <w:r w:rsidRPr="000C504B">
              <w:rPr>
                <w:rFonts w:ascii="Times New Roman" w:hAnsi="Times New Roman" w:cs="宋体" w:hint="eastAsia"/>
                <w:sz w:val="24"/>
                <w:szCs w:val="24"/>
              </w:rPr>
              <w:t>所示。在只含有一个三蝶烯单元的化合物中，如果环足够大，三蝶烯相对于环的旋转就可发生，若环小则不能旋转。用密度泛函理论方法、从头算方法结合自然键轨道分析方法以及微扰理论方法</w:t>
            </w:r>
            <w:r w:rsidRPr="000C504B">
              <w:rPr>
                <w:rFonts w:ascii="Times New Roman" w:hAnsi="Times New Roman" w:cs="宋体" w:hint="eastAsia"/>
                <w:sz w:val="24"/>
                <w:szCs w:val="24"/>
              </w:rPr>
              <w:t>(MP2</w:t>
            </w:r>
            <w:r w:rsidRPr="000C504B">
              <w:rPr>
                <w:rFonts w:ascii="Times New Roman" w:hAnsi="Times New Roman" w:cs="宋体" w:hint="eastAsia"/>
                <w:sz w:val="24"/>
                <w:szCs w:val="24"/>
              </w:rPr>
              <w:t>，</w:t>
            </w:r>
            <w:r w:rsidRPr="000C504B">
              <w:rPr>
                <w:rFonts w:ascii="Times New Roman" w:hAnsi="Times New Roman" w:cs="宋体" w:hint="eastAsia"/>
                <w:sz w:val="24"/>
                <w:szCs w:val="24"/>
              </w:rPr>
              <w:t>MP4)</w:t>
            </w:r>
            <w:r w:rsidRPr="000C504B">
              <w:rPr>
                <w:rFonts w:ascii="Times New Roman" w:hAnsi="Times New Roman" w:cs="宋体" w:hint="eastAsia"/>
                <w:sz w:val="24"/>
                <w:szCs w:val="24"/>
              </w:rPr>
              <w:t>、组态相互作用结合自然键轨道分析和基组叠加误差校正、零点能校正对三蝶烯冠醚化合物进行理论研究，重点研究三蝶烯冠醚的构象变化，探讨分子叶轮器件的构筑原理。</w:t>
            </w:r>
          </w:p>
          <w:p w:rsidR="006B73A6" w:rsidRDefault="008B2B41" w:rsidP="008A24B8">
            <w:pPr>
              <w:spacing w:line="420" w:lineRule="exact"/>
              <w:ind w:firstLineChars="200" w:firstLine="480"/>
              <w:rPr>
                <w:rFonts w:ascii="Times New Roman" w:hAnsi="Times New Roman" w:cs="宋体"/>
                <w:sz w:val="24"/>
                <w:szCs w:val="24"/>
                <w:shd w:val="clear" w:color="auto" w:fill="FFFFFF"/>
              </w:rPr>
            </w:pPr>
            <w:r w:rsidRPr="000C504B">
              <w:rPr>
                <w:rFonts w:ascii="Times New Roman" w:hAnsi="Times New Roman" w:cs="宋体" w:hint="eastAsia"/>
                <w:color w:val="000000"/>
                <w:sz w:val="24"/>
                <w:szCs w:val="24"/>
              </w:rPr>
              <w:t>我们主要对三碟烯的</w:t>
            </w:r>
            <w:r w:rsidRPr="000C504B">
              <w:rPr>
                <w:rFonts w:ascii="Times New Roman" w:hAnsi="Times New Roman" w:cs="宋体" w:hint="eastAsia"/>
                <w:color w:val="000000"/>
                <w:sz w:val="24"/>
                <w:szCs w:val="24"/>
              </w:rPr>
              <w:t>2</w:t>
            </w:r>
            <w:r w:rsidRPr="000C504B">
              <w:rPr>
                <w:rFonts w:ascii="Times New Roman" w:hAnsi="Times New Roman" w:cs="宋体" w:hint="eastAsia"/>
                <w:color w:val="000000"/>
                <w:sz w:val="24"/>
                <w:szCs w:val="24"/>
              </w:rPr>
              <w:t>种顺反异构体（见图</w:t>
            </w:r>
            <w:r w:rsidRPr="000C504B">
              <w:rPr>
                <w:rFonts w:ascii="Times New Roman" w:hAnsi="Times New Roman" w:cs="宋体" w:hint="eastAsia"/>
                <w:color w:val="000000"/>
                <w:sz w:val="24"/>
                <w:szCs w:val="24"/>
              </w:rPr>
              <w:t>2</w:t>
            </w:r>
            <w:r w:rsidRPr="000C504B">
              <w:rPr>
                <w:rFonts w:ascii="Times New Roman" w:hAnsi="Times New Roman" w:cs="宋体" w:hint="eastAsia"/>
                <w:color w:val="000000"/>
                <w:sz w:val="24"/>
                <w:szCs w:val="24"/>
              </w:rPr>
              <w:t>）进行研究，对三碟烯与</w:t>
            </w:r>
            <w:r w:rsidRPr="000C504B">
              <w:rPr>
                <w:rFonts w:ascii="Times New Roman" w:hAnsi="Times New Roman" w:cs="宋体" w:hint="eastAsia"/>
                <w:sz w:val="24"/>
                <w:szCs w:val="24"/>
                <w:shd w:val="clear" w:color="auto" w:fill="FFFFFF"/>
              </w:rPr>
              <w:t>甲基紫精阳离子构筑的超分子功能材料</w:t>
            </w:r>
            <w:r w:rsidRPr="000C504B">
              <w:rPr>
                <w:rStyle w:val="fontstyle01"/>
                <w:rFonts w:ascii="Times New Roman" w:hAnsi="Times New Roman" w:cs="宋体" w:hint="eastAsia"/>
                <w:sz w:val="24"/>
                <w:szCs w:val="24"/>
              </w:rPr>
              <w:t>MV</w:t>
            </w:r>
            <w:r w:rsidRPr="000C504B">
              <w:rPr>
                <w:rStyle w:val="fontstyle01"/>
                <w:rFonts w:ascii="Times New Roman" w:hAnsi="Times New Roman" w:cs="宋体" w:hint="eastAsia"/>
                <w:sz w:val="24"/>
                <w:szCs w:val="24"/>
                <w:vertAlign w:val="superscript"/>
              </w:rPr>
              <w:t>2+</w:t>
            </w:r>
            <w:r w:rsidRPr="000C504B">
              <w:rPr>
                <w:rStyle w:val="fontstyle01"/>
                <w:rFonts w:ascii="Times New Roman" w:hAnsi="Times New Roman" w:cs="宋体" w:hint="eastAsia"/>
                <w:sz w:val="24"/>
                <w:szCs w:val="24"/>
              </w:rPr>
              <w:t>@TPA(MV</w:t>
            </w:r>
            <w:r w:rsidRPr="000C504B">
              <w:rPr>
                <w:rStyle w:val="fontstyle01"/>
                <w:rFonts w:ascii="Times New Roman" w:hAnsi="Times New Roman" w:cs="宋体" w:hint="eastAsia"/>
                <w:sz w:val="24"/>
                <w:szCs w:val="24"/>
                <w:vertAlign w:val="superscript"/>
              </w:rPr>
              <w:t>2+</w:t>
            </w:r>
            <w:r w:rsidRPr="000C504B">
              <w:rPr>
                <w:rStyle w:val="fontstyle01"/>
                <w:rFonts w:ascii="Times New Roman" w:hAnsi="Times New Roman" w:cs="宋体" w:hint="eastAsia"/>
                <w:sz w:val="24"/>
                <w:szCs w:val="24"/>
              </w:rPr>
              <w:t>: methyl viologen cation</w:t>
            </w:r>
            <w:r w:rsidRPr="000C504B">
              <w:rPr>
                <w:rStyle w:val="fontstyle01"/>
                <w:rFonts w:ascii="Times New Roman" w:hAnsi="Times New Roman" w:cs="宋体" w:hint="eastAsia"/>
                <w:sz w:val="24"/>
                <w:szCs w:val="24"/>
              </w:rPr>
              <w:t>，</w:t>
            </w:r>
            <w:r w:rsidRPr="000C504B">
              <w:rPr>
                <w:rFonts w:ascii="Times New Roman" w:hAnsi="Times New Roman" w:cs="宋体" w:hint="eastAsia"/>
                <w:color w:val="000000"/>
                <w:sz w:val="24"/>
                <w:szCs w:val="24"/>
              </w:rPr>
              <w:t>N, N-dialkyl, 4, 4-bipyridinium</w:t>
            </w:r>
            <w:r w:rsidRPr="000C504B">
              <w:rPr>
                <w:rFonts w:ascii="Times New Roman" w:hAnsi="Times New Roman" w:cs="宋体" w:hint="eastAsia"/>
                <w:sz w:val="24"/>
                <w:szCs w:val="24"/>
                <w:shd w:val="clear" w:color="auto" w:fill="FFFFFF"/>
              </w:rPr>
              <w:t>)</w:t>
            </w:r>
            <w:r w:rsidRPr="000C504B">
              <w:rPr>
                <w:rFonts w:ascii="Times New Roman" w:hAnsi="Times New Roman" w:cs="宋体" w:hint="eastAsia"/>
                <w:sz w:val="24"/>
                <w:szCs w:val="24"/>
                <w:shd w:val="clear" w:color="auto" w:fill="FFFFFF"/>
              </w:rPr>
              <w:t>（见图</w:t>
            </w:r>
            <w:r w:rsidRPr="000C504B">
              <w:rPr>
                <w:rFonts w:ascii="Times New Roman" w:hAnsi="Times New Roman" w:cs="宋体" w:hint="eastAsia"/>
                <w:sz w:val="24"/>
                <w:szCs w:val="24"/>
                <w:shd w:val="clear" w:color="auto" w:fill="FFFFFF"/>
              </w:rPr>
              <w:t>3</w:t>
            </w:r>
            <w:r w:rsidRPr="000C504B">
              <w:rPr>
                <w:rFonts w:ascii="Times New Roman" w:hAnsi="Times New Roman" w:cs="宋体" w:hint="eastAsia"/>
                <w:sz w:val="24"/>
                <w:szCs w:val="24"/>
                <w:shd w:val="clear" w:color="auto" w:fill="FFFFFF"/>
              </w:rPr>
              <w:t>）进行理论计算和研究。</w:t>
            </w:r>
          </w:p>
          <w:p w:rsidR="008A24B8" w:rsidRDefault="008A24B8" w:rsidP="008A24B8">
            <w:pPr>
              <w:spacing w:line="420" w:lineRule="exact"/>
              <w:ind w:firstLineChars="200" w:firstLine="480"/>
              <w:rPr>
                <w:rFonts w:ascii="Times New Roman" w:hAnsi="Times New Roman" w:cs="宋体"/>
                <w:sz w:val="24"/>
                <w:szCs w:val="24"/>
                <w:shd w:val="clear" w:color="auto" w:fill="FFFFFF"/>
              </w:rPr>
            </w:pPr>
          </w:p>
          <w:p w:rsidR="008A24B8" w:rsidRDefault="008A24B8" w:rsidP="008A24B8">
            <w:pPr>
              <w:spacing w:line="420" w:lineRule="exact"/>
              <w:ind w:firstLineChars="200" w:firstLine="480"/>
              <w:rPr>
                <w:rFonts w:ascii="Times New Roman" w:hAnsi="Times New Roman" w:cs="宋体"/>
                <w:sz w:val="24"/>
                <w:szCs w:val="24"/>
                <w:shd w:val="clear" w:color="auto" w:fill="FFFFFF"/>
              </w:rPr>
            </w:pPr>
          </w:p>
          <w:p w:rsidR="008A24B8" w:rsidRDefault="008A24B8" w:rsidP="008A24B8">
            <w:pPr>
              <w:spacing w:line="420" w:lineRule="exact"/>
              <w:ind w:firstLineChars="200" w:firstLine="480"/>
              <w:rPr>
                <w:rFonts w:ascii="Times New Roman" w:hAnsi="Times New Roman" w:cs="宋体"/>
                <w:sz w:val="24"/>
                <w:szCs w:val="24"/>
                <w:shd w:val="clear" w:color="auto" w:fill="FFFFFF"/>
              </w:rPr>
            </w:pPr>
          </w:p>
          <w:p w:rsidR="008A24B8" w:rsidRDefault="008A24B8" w:rsidP="008A24B8">
            <w:pPr>
              <w:spacing w:line="420" w:lineRule="exact"/>
              <w:ind w:firstLineChars="200" w:firstLine="480"/>
              <w:rPr>
                <w:rFonts w:ascii="Times New Roman" w:hAnsi="Times New Roman" w:cs="宋体"/>
                <w:sz w:val="24"/>
                <w:szCs w:val="24"/>
                <w:shd w:val="clear" w:color="auto" w:fill="FFFFFF"/>
              </w:rPr>
            </w:pPr>
          </w:p>
          <w:p w:rsidR="008A24B8" w:rsidRDefault="008A24B8" w:rsidP="008A24B8">
            <w:pPr>
              <w:spacing w:line="420" w:lineRule="exact"/>
              <w:ind w:firstLineChars="200" w:firstLine="480"/>
              <w:rPr>
                <w:rFonts w:ascii="Times New Roman" w:hAnsi="Times New Roman" w:cs="宋体"/>
                <w:sz w:val="24"/>
                <w:szCs w:val="24"/>
                <w:shd w:val="clear" w:color="auto" w:fill="FFFFFF"/>
              </w:rPr>
            </w:pPr>
          </w:p>
          <w:p w:rsidR="008A24B8" w:rsidRPr="000C504B" w:rsidRDefault="008A24B8" w:rsidP="008A24B8">
            <w:pPr>
              <w:snapToGrid w:val="0"/>
              <w:ind w:firstLineChars="200" w:firstLine="480"/>
              <w:contextualSpacing/>
              <w:rPr>
                <w:rFonts w:ascii="Times New Roman" w:hAnsi="Times New Roman" w:cs="宋体"/>
                <w:color w:val="000000"/>
                <w:sz w:val="24"/>
                <w:szCs w:val="24"/>
              </w:rPr>
            </w:pPr>
          </w:p>
          <w:p w:rsidR="006B73A6" w:rsidRPr="000C504B" w:rsidRDefault="008B2B41" w:rsidP="000D53F4">
            <w:pPr>
              <w:snapToGrid w:val="0"/>
              <w:spacing w:beforeLines="30" w:before="93"/>
              <w:jc w:val="center"/>
              <w:rPr>
                <w:rFonts w:ascii="Times New Roman" w:hAnsi="Times New Roman" w:cs="宋体"/>
                <w:sz w:val="24"/>
                <w:szCs w:val="24"/>
              </w:rPr>
            </w:pPr>
            <w:r w:rsidRPr="000C504B">
              <w:rPr>
                <w:rFonts w:ascii="Times New Roman" w:hAnsi="Times New Roman" w:cs="宋体" w:hint="eastAsia"/>
                <w:noProof/>
                <w:sz w:val="24"/>
                <w:szCs w:val="24"/>
              </w:rPr>
              <w:lastRenderedPageBreak/>
              <w:drawing>
                <wp:inline distT="0" distB="0" distL="0" distR="0">
                  <wp:extent cx="2096829" cy="2987749"/>
                  <wp:effectExtent l="0" t="0" r="0" b="0"/>
                  <wp:docPr id="1026" name="_x0000_t75"/>
                  <wp:cNvGraphicFramePr/>
                  <a:graphic xmlns:a="http://schemas.openxmlformats.org/drawingml/2006/main">
                    <a:graphicData uri="http://schemas.openxmlformats.org/drawingml/2006/picture">
                      <pic:pic xmlns:pic="http://schemas.openxmlformats.org/drawingml/2006/picture">
                        <pic:nvPicPr>
                          <pic:cNvPr id="1026" name="_x0000_t75"/>
                          <pic:cNvPicPr/>
                        </pic:nvPicPr>
                        <pic:blipFill>
                          <a:blip r:embed="rId11" cstate="print"/>
                          <a:srcRect/>
                          <a:stretch>
                            <a:fillRect/>
                          </a:stretch>
                        </pic:blipFill>
                        <pic:spPr>
                          <a:xfrm>
                            <a:off x="0" y="0"/>
                            <a:ext cx="2093495" cy="2982998"/>
                          </a:xfrm>
                          <a:prstGeom prst="rect">
                            <a:avLst/>
                          </a:prstGeom>
                          <a:ln>
                            <a:noFill/>
                          </a:ln>
                        </pic:spPr>
                      </pic:pic>
                    </a:graphicData>
                  </a:graphic>
                </wp:inline>
              </w:drawing>
            </w:r>
          </w:p>
          <w:p w:rsidR="006B73A6" w:rsidRPr="008A24B8" w:rsidRDefault="008B2B41" w:rsidP="000D53F4">
            <w:pPr>
              <w:snapToGrid w:val="0"/>
              <w:spacing w:beforeLines="20" w:before="62" w:afterLines="50" w:after="156"/>
              <w:jc w:val="center"/>
              <w:rPr>
                <w:rFonts w:ascii="Times New Roman" w:hAnsi="Times New Roman" w:cs="宋体"/>
                <w:b/>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 xml:space="preserve">1  </w:t>
            </w:r>
            <w:r w:rsidRPr="008A24B8">
              <w:rPr>
                <w:rFonts w:ascii="Times New Roman" w:hAnsi="Times New Roman" w:cs="宋体" w:hint="eastAsia"/>
                <w:b/>
                <w:sz w:val="24"/>
                <w:szCs w:val="24"/>
              </w:rPr>
              <w:t>三碟烯冠醚结构图</w:t>
            </w:r>
          </w:p>
          <w:p w:rsidR="006B73A6" w:rsidRPr="000C504B" w:rsidRDefault="008B2B41">
            <w:pPr>
              <w:spacing w:line="360" w:lineRule="auto"/>
              <w:jc w:val="center"/>
              <w:rPr>
                <w:rFonts w:ascii="Times New Roman" w:hAnsi="Times New Roman" w:cs="宋体"/>
                <w:b/>
                <w:sz w:val="24"/>
                <w:szCs w:val="24"/>
              </w:rPr>
            </w:pPr>
            <w:r w:rsidRPr="000C504B">
              <w:rPr>
                <w:rFonts w:ascii="Times New Roman" w:hAnsi="Times New Roman" w:cs="宋体" w:hint="eastAsia"/>
                <w:b/>
                <w:noProof/>
                <w:sz w:val="24"/>
                <w:szCs w:val="24"/>
              </w:rPr>
              <w:drawing>
                <wp:inline distT="0" distB="0" distL="0" distR="0">
                  <wp:extent cx="2603500" cy="2037715"/>
                  <wp:effectExtent l="19050" t="0" r="6350" b="0"/>
                  <wp:docPr id="1027" name="图片 9"/>
                  <wp:cNvGraphicFramePr/>
                  <a:graphic xmlns:a="http://schemas.openxmlformats.org/drawingml/2006/main">
                    <a:graphicData uri="http://schemas.openxmlformats.org/drawingml/2006/picture">
                      <pic:pic xmlns:pic="http://schemas.openxmlformats.org/drawingml/2006/picture">
                        <pic:nvPicPr>
                          <pic:cNvPr id="1027" name="图片 9"/>
                          <pic:cNvPicPr/>
                        </pic:nvPicPr>
                        <pic:blipFill>
                          <a:blip r:embed="rId12" cstate="print"/>
                          <a:srcRect/>
                          <a:stretch>
                            <a:fillRect/>
                          </a:stretch>
                        </pic:blipFill>
                        <pic:spPr>
                          <a:xfrm>
                            <a:off x="0" y="0"/>
                            <a:ext cx="2603500" cy="2037715"/>
                          </a:xfrm>
                          <a:prstGeom prst="rect">
                            <a:avLst/>
                          </a:prstGeom>
                          <a:ln>
                            <a:noFill/>
                          </a:ln>
                        </pic:spPr>
                      </pic:pic>
                    </a:graphicData>
                  </a:graphic>
                </wp:inline>
              </w:drawing>
            </w:r>
            <w:r w:rsidRPr="000C504B">
              <w:rPr>
                <w:rFonts w:ascii="Times New Roman" w:hAnsi="Times New Roman" w:cs="宋体" w:hint="eastAsia"/>
                <w:b/>
                <w:sz w:val="24"/>
                <w:szCs w:val="24"/>
              </w:rPr>
              <w:t xml:space="preserve"> </w:t>
            </w:r>
            <w:r w:rsidRPr="000C504B">
              <w:rPr>
                <w:rFonts w:ascii="Times New Roman" w:hAnsi="Times New Roman" w:cs="宋体" w:hint="eastAsia"/>
                <w:b/>
                <w:noProof/>
                <w:sz w:val="24"/>
                <w:szCs w:val="24"/>
              </w:rPr>
              <w:drawing>
                <wp:inline distT="0" distB="0" distL="0" distR="0">
                  <wp:extent cx="2603500" cy="2037715"/>
                  <wp:effectExtent l="19050" t="0" r="6350" b="0"/>
                  <wp:docPr id="1028" name="图片 10"/>
                  <wp:cNvGraphicFramePr/>
                  <a:graphic xmlns:a="http://schemas.openxmlformats.org/drawingml/2006/main">
                    <a:graphicData uri="http://schemas.openxmlformats.org/drawingml/2006/picture">
                      <pic:pic xmlns:pic="http://schemas.openxmlformats.org/drawingml/2006/picture">
                        <pic:nvPicPr>
                          <pic:cNvPr id="1028" name="图片 10"/>
                          <pic:cNvPicPr/>
                        </pic:nvPicPr>
                        <pic:blipFill>
                          <a:blip r:embed="rId13" cstate="print"/>
                          <a:srcRect/>
                          <a:stretch>
                            <a:fillRect/>
                          </a:stretch>
                        </pic:blipFill>
                        <pic:spPr>
                          <a:xfrm>
                            <a:off x="0" y="0"/>
                            <a:ext cx="2603500" cy="2037715"/>
                          </a:xfrm>
                          <a:prstGeom prst="rect">
                            <a:avLst/>
                          </a:prstGeom>
                          <a:ln>
                            <a:noFill/>
                          </a:ln>
                        </pic:spPr>
                      </pic:pic>
                    </a:graphicData>
                  </a:graphic>
                </wp:inline>
              </w:drawing>
            </w:r>
          </w:p>
          <w:p w:rsidR="006B73A6" w:rsidRPr="008A24B8" w:rsidRDefault="008B2B41" w:rsidP="000D53F4">
            <w:pPr>
              <w:snapToGrid w:val="0"/>
              <w:spacing w:beforeLines="20" w:before="62" w:afterLines="50" w:after="156"/>
              <w:jc w:val="center"/>
              <w:rPr>
                <w:rFonts w:ascii="Times New Roman" w:hAnsi="Times New Roman" w:cs="宋体"/>
                <w:b/>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 xml:space="preserve">2  </w:t>
            </w:r>
            <w:r w:rsidRPr="008A24B8">
              <w:rPr>
                <w:rFonts w:ascii="Times New Roman" w:hAnsi="Times New Roman" w:cs="宋体" w:hint="eastAsia"/>
                <w:b/>
                <w:sz w:val="24"/>
                <w:szCs w:val="24"/>
              </w:rPr>
              <w:t>三碟烯的顺式异构体（</w:t>
            </w:r>
            <w:r w:rsidRPr="008A24B8">
              <w:rPr>
                <w:rFonts w:ascii="Times New Roman" w:hAnsi="Times New Roman" w:cs="宋体" w:hint="eastAsia"/>
                <w:b/>
                <w:sz w:val="24"/>
                <w:szCs w:val="24"/>
              </w:rPr>
              <w:t>TPA</w:t>
            </w:r>
            <w:r w:rsidRPr="008A24B8">
              <w:rPr>
                <w:rFonts w:ascii="Times New Roman" w:hAnsi="Times New Roman" w:cs="宋体" w:hint="eastAsia"/>
                <w:b/>
                <w:sz w:val="24"/>
                <w:szCs w:val="24"/>
              </w:rPr>
              <w:t>）和反式异构体（</w:t>
            </w:r>
            <w:r w:rsidRPr="008A24B8">
              <w:rPr>
                <w:rFonts w:ascii="Times New Roman" w:hAnsi="Times New Roman" w:cs="宋体" w:hint="eastAsia"/>
                <w:b/>
                <w:sz w:val="24"/>
                <w:szCs w:val="24"/>
              </w:rPr>
              <w:t>TPB</w:t>
            </w:r>
            <w:r w:rsidRPr="008A24B8">
              <w:rPr>
                <w:rFonts w:ascii="Times New Roman" w:hAnsi="Times New Roman" w:cs="宋体" w:hint="eastAsia"/>
                <w:b/>
                <w:sz w:val="24"/>
                <w:szCs w:val="24"/>
              </w:rPr>
              <w:t>）</w:t>
            </w:r>
          </w:p>
          <w:p w:rsidR="006B73A6" w:rsidRPr="000C504B" w:rsidRDefault="008B2B41">
            <w:pPr>
              <w:spacing w:line="360" w:lineRule="auto"/>
              <w:jc w:val="center"/>
              <w:rPr>
                <w:rFonts w:ascii="Times New Roman" w:hAnsi="Times New Roman" w:cs="宋体"/>
                <w:sz w:val="24"/>
                <w:szCs w:val="24"/>
              </w:rPr>
            </w:pPr>
            <w:r w:rsidRPr="000C504B">
              <w:rPr>
                <w:rFonts w:ascii="Times New Roman" w:hAnsi="Times New Roman" w:cs="宋体" w:hint="eastAsia"/>
                <w:noProof/>
                <w:sz w:val="24"/>
                <w:szCs w:val="24"/>
              </w:rPr>
              <w:drawing>
                <wp:inline distT="0" distB="0" distL="0" distR="0">
                  <wp:extent cx="2254885" cy="2339975"/>
                  <wp:effectExtent l="19050" t="0" r="0" b="0"/>
                  <wp:docPr id="1029" name="图片 2"/>
                  <wp:cNvGraphicFramePr/>
                  <a:graphic xmlns:a="http://schemas.openxmlformats.org/drawingml/2006/main">
                    <a:graphicData uri="http://schemas.openxmlformats.org/drawingml/2006/picture">
                      <pic:pic xmlns:pic="http://schemas.openxmlformats.org/drawingml/2006/picture">
                        <pic:nvPicPr>
                          <pic:cNvPr id="1029" name="图片 2"/>
                          <pic:cNvPicPr/>
                        </pic:nvPicPr>
                        <pic:blipFill>
                          <a:blip r:embed="rId14" cstate="print"/>
                          <a:srcRect l="28564" r="28407" b="1773"/>
                          <a:stretch>
                            <a:fillRect/>
                          </a:stretch>
                        </pic:blipFill>
                        <pic:spPr>
                          <a:xfrm>
                            <a:off x="0" y="0"/>
                            <a:ext cx="2254885" cy="2339975"/>
                          </a:xfrm>
                          <a:prstGeom prst="rect">
                            <a:avLst/>
                          </a:prstGeom>
                          <a:ln>
                            <a:noFill/>
                          </a:ln>
                        </pic:spPr>
                      </pic:pic>
                    </a:graphicData>
                  </a:graphic>
                </wp:inline>
              </w:drawing>
            </w:r>
            <w:r w:rsidRPr="000C504B">
              <w:rPr>
                <w:rFonts w:ascii="Times New Roman" w:hAnsi="Times New Roman" w:cs="宋体" w:hint="eastAsia"/>
                <w:sz w:val="24"/>
                <w:szCs w:val="24"/>
              </w:rPr>
              <w:t xml:space="preserve"> </w:t>
            </w:r>
            <w:r w:rsidRPr="000C504B">
              <w:rPr>
                <w:rFonts w:ascii="Times New Roman" w:hAnsi="Times New Roman" w:cs="宋体" w:hint="eastAsia"/>
                <w:noProof/>
                <w:sz w:val="24"/>
                <w:szCs w:val="24"/>
              </w:rPr>
              <w:drawing>
                <wp:inline distT="0" distB="0" distL="0" distR="0">
                  <wp:extent cx="2534285" cy="2339975"/>
                  <wp:effectExtent l="19050" t="0" r="0" b="0"/>
                  <wp:docPr id="1030" name="图片 3"/>
                  <wp:cNvGraphicFramePr/>
                  <a:graphic xmlns:a="http://schemas.openxmlformats.org/drawingml/2006/main">
                    <a:graphicData uri="http://schemas.openxmlformats.org/drawingml/2006/picture">
                      <pic:pic xmlns:pic="http://schemas.openxmlformats.org/drawingml/2006/picture">
                        <pic:nvPicPr>
                          <pic:cNvPr id="1030" name="图片 3"/>
                          <pic:cNvPicPr/>
                        </pic:nvPicPr>
                        <pic:blipFill>
                          <a:blip r:embed="rId15" cstate="print"/>
                          <a:srcRect l="25421" r="20433"/>
                          <a:stretch>
                            <a:fillRect/>
                          </a:stretch>
                        </pic:blipFill>
                        <pic:spPr>
                          <a:xfrm>
                            <a:off x="0" y="0"/>
                            <a:ext cx="2534285" cy="2339975"/>
                          </a:xfrm>
                          <a:prstGeom prst="rect">
                            <a:avLst/>
                          </a:prstGeom>
                          <a:ln>
                            <a:noFill/>
                          </a:ln>
                        </pic:spPr>
                      </pic:pic>
                    </a:graphicData>
                  </a:graphic>
                </wp:inline>
              </w:drawing>
            </w:r>
          </w:p>
          <w:p w:rsidR="006B73A6" w:rsidRPr="008A24B8" w:rsidRDefault="008B2B41" w:rsidP="000D53F4">
            <w:pPr>
              <w:snapToGrid w:val="0"/>
              <w:spacing w:beforeLines="20" w:before="62" w:afterLines="50" w:after="156"/>
              <w:jc w:val="center"/>
              <w:rPr>
                <w:rFonts w:ascii="Times New Roman" w:hAnsi="Times New Roman" w:cs="宋体"/>
                <w:b/>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3  MV</w:t>
            </w:r>
            <w:r w:rsidRPr="008A24B8">
              <w:rPr>
                <w:rFonts w:ascii="Times New Roman" w:hAnsi="Times New Roman" w:cs="宋体" w:hint="eastAsia"/>
                <w:b/>
                <w:sz w:val="24"/>
                <w:szCs w:val="24"/>
                <w:vertAlign w:val="superscript"/>
              </w:rPr>
              <w:t>2+</w:t>
            </w:r>
            <w:r w:rsidRPr="008A24B8">
              <w:rPr>
                <w:rFonts w:ascii="Times New Roman" w:hAnsi="Times New Roman" w:cs="宋体" w:hint="eastAsia"/>
                <w:b/>
                <w:sz w:val="24"/>
                <w:szCs w:val="24"/>
              </w:rPr>
              <w:t>@TP</w:t>
            </w:r>
            <w:r w:rsidRPr="008A24B8">
              <w:rPr>
                <w:rFonts w:ascii="Times New Roman" w:hAnsi="Times New Roman" w:cs="宋体" w:hint="eastAsia"/>
                <w:b/>
                <w:sz w:val="24"/>
                <w:szCs w:val="24"/>
              </w:rPr>
              <w:t>顺式异构体（</w:t>
            </w:r>
            <w:r w:rsidRPr="008A24B8">
              <w:rPr>
                <w:rFonts w:ascii="Times New Roman" w:hAnsi="Times New Roman" w:cs="宋体" w:hint="eastAsia"/>
                <w:b/>
                <w:sz w:val="24"/>
                <w:szCs w:val="24"/>
              </w:rPr>
              <w:t>TPA</w:t>
            </w:r>
            <w:r w:rsidRPr="008A24B8">
              <w:rPr>
                <w:rFonts w:ascii="Times New Roman" w:hAnsi="Times New Roman" w:cs="宋体" w:hint="eastAsia"/>
                <w:b/>
                <w:sz w:val="24"/>
                <w:szCs w:val="24"/>
              </w:rPr>
              <w:t>）和反式异构体（</w:t>
            </w:r>
            <w:r w:rsidRPr="008A24B8">
              <w:rPr>
                <w:rFonts w:ascii="Times New Roman" w:hAnsi="Times New Roman" w:cs="宋体" w:hint="eastAsia"/>
                <w:b/>
                <w:sz w:val="24"/>
                <w:szCs w:val="24"/>
              </w:rPr>
              <w:t>TPB</w:t>
            </w:r>
            <w:r w:rsidRPr="008A24B8">
              <w:rPr>
                <w:rFonts w:ascii="Times New Roman" w:hAnsi="Times New Roman" w:cs="宋体" w:hint="eastAsia"/>
                <w:b/>
                <w:sz w:val="24"/>
                <w:szCs w:val="24"/>
              </w:rPr>
              <w:t>）</w:t>
            </w:r>
          </w:p>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lastRenderedPageBreak/>
              <w:t>国、内外研究现状和发展动态</w:t>
            </w:r>
          </w:p>
          <w:p w:rsidR="006B73A6" w:rsidRPr="000C504B" w:rsidRDefault="008B2B41" w:rsidP="008A24B8">
            <w:pPr>
              <w:spacing w:line="42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超分子化学和</w:t>
            </w:r>
            <w:r w:rsidRPr="000C504B">
              <w:rPr>
                <w:rFonts w:ascii="Times New Roman" w:hAnsi="Times New Roman" w:cs="宋体" w:hint="eastAsia"/>
                <w:kern w:val="0"/>
                <w:sz w:val="24"/>
                <w:szCs w:val="24"/>
              </w:rPr>
              <w:t>机械互锁型分子</w:t>
            </w:r>
            <w:r w:rsidRPr="000C504B">
              <w:rPr>
                <w:rFonts w:ascii="Times New Roman" w:hAnsi="Times New Roman" w:cs="宋体" w:hint="eastAsia"/>
                <w:sz w:val="24"/>
                <w:szCs w:val="24"/>
              </w:rPr>
              <w:t>是化学、生物学、物理学、材料科学、信息科学、环境科学等学科相互交叉融合的产物。自从</w:t>
            </w:r>
            <w:r w:rsidRPr="000C504B">
              <w:rPr>
                <w:rFonts w:ascii="Times New Roman" w:hAnsi="Times New Roman" w:cs="宋体" w:hint="eastAsia"/>
                <w:sz w:val="24"/>
                <w:szCs w:val="24"/>
              </w:rPr>
              <w:t>1967</w:t>
            </w:r>
            <w:r w:rsidRPr="000C504B">
              <w:rPr>
                <w:rFonts w:ascii="Times New Roman" w:hAnsi="Times New Roman" w:cs="宋体" w:hint="eastAsia"/>
                <w:sz w:val="24"/>
                <w:szCs w:val="24"/>
              </w:rPr>
              <w:t>年</w:t>
            </w:r>
            <w:r w:rsidRPr="000C504B">
              <w:rPr>
                <w:rFonts w:ascii="Times New Roman" w:hAnsi="Times New Roman" w:cs="宋体" w:hint="eastAsia"/>
                <w:sz w:val="24"/>
                <w:szCs w:val="24"/>
              </w:rPr>
              <w:t>Pedersen</w:t>
            </w:r>
            <w:r w:rsidRPr="000C504B">
              <w:rPr>
                <w:rFonts w:ascii="Times New Roman" w:hAnsi="Times New Roman" w:cs="宋体" w:hint="eastAsia"/>
                <w:sz w:val="24"/>
                <w:szCs w:val="24"/>
              </w:rPr>
              <w:t>发表第一篇冠醚的合成及其与碱金属、碱土金属离子的特殊选择配位作用的研究报告以来，冠醚模拟酶，冠醚液晶，冠醚功能化合物，冠醚离子通道等新的领域被不断开发，以冠醚为主体的离子识别和分子组装的研究已成为超分子化学研究领域中一个重要课题，得到了长足的发展。目前</w:t>
            </w:r>
            <w:r w:rsidRPr="000C504B">
              <w:rPr>
                <w:rFonts w:ascii="Times New Roman" w:hAnsi="Times New Roman" w:cs="宋体" w:hint="eastAsia"/>
                <w:kern w:val="0"/>
                <w:sz w:val="24"/>
                <w:szCs w:val="24"/>
              </w:rPr>
              <w:t>超分子化学和机械互锁型分子主要研究大环化学，其中大环包括冠醚、环糊精、杯芳烃、卟啉与环蕃、大环多胺、瓜环或葫环联脲、索烃（</w:t>
            </w:r>
            <w:r w:rsidRPr="000C504B">
              <w:rPr>
                <w:rFonts w:ascii="Times New Roman" w:hAnsi="Times New Roman" w:cs="宋体" w:hint="eastAsia"/>
                <w:kern w:val="0"/>
                <w:sz w:val="24"/>
                <w:szCs w:val="24"/>
              </w:rPr>
              <w:t>catenane</w:t>
            </w:r>
            <w:r w:rsidRPr="000C504B">
              <w:rPr>
                <w:rFonts w:ascii="Times New Roman" w:hAnsi="Times New Roman" w:cs="宋体" w:hint="eastAsia"/>
                <w:kern w:val="0"/>
                <w:sz w:val="24"/>
                <w:szCs w:val="24"/>
              </w:rPr>
              <w:t>）和轮烷（</w:t>
            </w:r>
            <w:r w:rsidRPr="000C504B">
              <w:rPr>
                <w:rFonts w:ascii="Times New Roman" w:hAnsi="Times New Roman" w:cs="宋体" w:hint="eastAsia"/>
                <w:kern w:val="0"/>
                <w:sz w:val="24"/>
                <w:szCs w:val="24"/>
              </w:rPr>
              <w:t>rotaxane</w:t>
            </w:r>
            <w:r w:rsidRPr="000C504B">
              <w:rPr>
                <w:rFonts w:ascii="Times New Roman" w:hAnsi="Times New Roman" w:cs="宋体" w:hint="eastAsia"/>
                <w:kern w:val="0"/>
                <w:sz w:val="24"/>
                <w:szCs w:val="24"/>
              </w:rPr>
              <w:t>）等。</w:t>
            </w:r>
          </w:p>
          <w:p w:rsidR="006B73A6" w:rsidRPr="000C504B" w:rsidRDefault="008B2B41" w:rsidP="008A24B8">
            <w:pPr>
              <w:shd w:val="clear" w:color="auto" w:fill="FFFFFF"/>
              <w:spacing w:line="420" w:lineRule="exact"/>
              <w:ind w:firstLineChars="200" w:firstLine="480"/>
              <w:rPr>
                <w:rFonts w:ascii="Times New Roman" w:hAnsi="Times New Roman" w:cs="宋体"/>
                <w:kern w:val="0"/>
                <w:sz w:val="24"/>
                <w:szCs w:val="24"/>
              </w:rPr>
            </w:pPr>
            <w:r w:rsidRPr="000C504B">
              <w:rPr>
                <w:rFonts w:ascii="Times New Roman" w:hAnsi="Times New Roman" w:cs="宋体" w:hint="eastAsia"/>
                <w:kern w:val="0"/>
                <w:sz w:val="24"/>
                <w:szCs w:val="24"/>
              </w:rPr>
              <w:t>2016</w:t>
            </w:r>
            <w:r w:rsidRPr="000C504B">
              <w:rPr>
                <w:rFonts w:ascii="Times New Roman" w:hAnsi="Times New Roman" w:cs="宋体" w:hint="eastAsia"/>
                <w:kern w:val="0"/>
                <w:sz w:val="24"/>
                <w:szCs w:val="24"/>
              </w:rPr>
              <w:t>年诺贝尔化学奖颁给法国斯特拉斯堡大学的索瓦热</w:t>
            </w:r>
            <w:r w:rsidRPr="000C504B">
              <w:rPr>
                <w:rFonts w:ascii="Times New Roman" w:hAnsi="Times New Roman" w:cs="宋体" w:hint="eastAsia"/>
                <w:kern w:val="0"/>
                <w:sz w:val="24"/>
                <w:szCs w:val="24"/>
              </w:rPr>
              <w:t>(Sauvage)</w:t>
            </w:r>
            <w:r w:rsidRPr="000C504B">
              <w:rPr>
                <w:rFonts w:ascii="Times New Roman" w:hAnsi="Times New Roman" w:cs="宋体" w:hint="eastAsia"/>
                <w:kern w:val="0"/>
                <w:sz w:val="24"/>
                <w:szCs w:val="24"/>
              </w:rPr>
              <w:t>、美国西北大学的斯托达特</w:t>
            </w:r>
            <w:r w:rsidRPr="000C504B">
              <w:rPr>
                <w:rFonts w:ascii="Times New Roman" w:hAnsi="Times New Roman" w:cs="宋体" w:hint="eastAsia"/>
                <w:kern w:val="0"/>
                <w:sz w:val="24"/>
                <w:szCs w:val="24"/>
              </w:rPr>
              <w:t>(Stoddart)</w:t>
            </w:r>
            <w:r w:rsidRPr="000C504B">
              <w:rPr>
                <w:rFonts w:ascii="Times New Roman" w:hAnsi="Times New Roman" w:cs="宋体" w:hint="eastAsia"/>
                <w:kern w:val="0"/>
                <w:sz w:val="24"/>
                <w:szCs w:val="24"/>
              </w:rPr>
              <w:t>、荷兰格罗宁根大学的费林哈</w:t>
            </w:r>
            <w:r w:rsidRPr="000C504B">
              <w:rPr>
                <w:rFonts w:ascii="Times New Roman" w:hAnsi="Times New Roman" w:cs="宋体" w:hint="eastAsia"/>
                <w:kern w:val="0"/>
                <w:sz w:val="24"/>
                <w:szCs w:val="24"/>
              </w:rPr>
              <w:t>(Feringa)</w:t>
            </w:r>
            <w:r w:rsidRPr="000C504B">
              <w:rPr>
                <w:rFonts w:ascii="Times New Roman" w:hAnsi="Times New Roman" w:cs="宋体" w:hint="eastAsia"/>
                <w:kern w:val="0"/>
                <w:sz w:val="24"/>
                <w:szCs w:val="24"/>
              </w:rPr>
              <w:t>三位科学家，表彰他们在分子机器领域所做出的巨大贡献。分子机器的构建（尤其对于双组分或者多组分体系）需要引入机械键（</w:t>
            </w:r>
            <w:r w:rsidRPr="000C504B">
              <w:rPr>
                <w:rFonts w:ascii="Times New Roman" w:hAnsi="Times New Roman" w:cs="宋体" w:hint="eastAsia"/>
                <w:kern w:val="0"/>
                <w:sz w:val="24"/>
                <w:szCs w:val="24"/>
              </w:rPr>
              <w:t>mechanical bond</w:t>
            </w:r>
            <w:r w:rsidRPr="000C504B">
              <w:rPr>
                <w:rFonts w:ascii="Times New Roman" w:hAnsi="Times New Roman" w:cs="宋体" w:hint="eastAsia"/>
                <w:kern w:val="0"/>
                <w:sz w:val="24"/>
                <w:szCs w:val="24"/>
              </w:rPr>
              <w:t>），机械键是两个或多个分子单元之间的空间纠缠作用。通过机械键键连的分子称为机械互锁型分子（</w:t>
            </w:r>
            <w:r w:rsidRPr="000C504B">
              <w:rPr>
                <w:rFonts w:ascii="Times New Roman" w:hAnsi="Times New Roman" w:cs="宋体" w:hint="eastAsia"/>
                <w:kern w:val="0"/>
                <w:sz w:val="24"/>
                <w:szCs w:val="24"/>
              </w:rPr>
              <w:t>mechanically interlocked molecules</w:t>
            </w:r>
            <w:r w:rsidRPr="000C504B">
              <w:rPr>
                <w:rFonts w:ascii="Times New Roman" w:hAnsi="Times New Roman" w:cs="宋体" w:hint="eastAsia"/>
                <w:kern w:val="0"/>
                <w:sz w:val="24"/>
                <w:szCs w:val="24"/>
              </w:rPr>
              <w:t>），这些机械互锁型分子按结构可分为最基本的两类，索烃（</w:t>
            </w:r>
            <w:r w:rsidRPr="000C504B">
              <w:rPr>
                <w:rFonts w:ascii="Times New Roman" w:hAnsi="Times New Roman" w:cs="宋体" w:hint="eastAsia"/>
                <w:kern w:val="0"/>
                <w:sz w:val="24"/>
                <w:szCs w:val="24"/>
              </w:rPr>
              <w:t>catenane</w:t>
            </w:r>
            <w:r w:rsidRPr="000C504B">
              <w:rPr>
                <w:rFonts w:ascii="Times New Roman" w:hAnsi="Times New Roman" w:cs="宋体" w:hint="eastAsia"/>
                <w:kern w:val="0"/>
                <w:sz w:val="24"/>
                <w:szCs w:val="24"/>
              </w:rPr>
              <w:t>）和轮烷（</w:t>
            </w:r>
            <w:r w:rsidRPr="000C504B">
              <w:rPr>
                <w:rFonts w:ascii="Times New Roman" w:hAnsi="Times New Roman" w:cs="宋体" w:hint="eastAsia"/>
                <w:kern w:val="0"/>
                <w:sz w:val="24"/>
                <w:szCs w:val="24"/>
              </w:rPr>
              <w:t>rotaxane</w:t>
            </w:r>
            <w:r w:rsidRPr="000C504B">
              <w:rPr>
                <w:rFonts w:ascii="Times New Roman" w:hAnsi="Times New Roman" w:cs="宋体" w:hint="eastAsia"/>
                <w:kern w:val="0"/>
                <w:sz w:val="24"/>
                <w:szCs w:val="24"/>
              </w:rPr>
              <w:t>）。索烃是指两个或两个以上的大环套在一起，除非环分子内的共价键断开，否则互锁的环不能够分开；轮烷是指由一个环状分子套在哑铃状的线型分子上，从而形成自锁的分子体系。机械互锁分子已经被广泛应用于分子梭、分子开关、分子齿轮、分子马达、分子肌肉、分子泵等分子机器的制备。</w:t>
            </w:r>
          </w:p>
          <w:p w:rsidR="006B73A6" w:rsidRPr="000C504B" w:rsidRDefault="008B2B41" w:rsidP="008A24B8">
            <w:pPr>
              <w:spacing w:line="42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分子机器这一概念的提出始于</w:t>
            </w:r>
            <w:r w:rsidRPr="000C504B">
              <w:rPr>
                <w:rFonts w:ascii="Times New Roman" w:hAnsi="Times New Roman" w:cs="宋体" w:hint="eastAsia"/>
                <w:sz w:val="24"/>
                <w:szCs w:val="24"/>
              </w:rPr>
              <w:t>1959</w:t>
            </w:r>
            <w:r w:rsidRPr="000C504B">
              <w:rPr>
                <w:rFonts w:ascii="Times New Roman" w:hAnsi="Times New Roman" w:cs="宋体" w:hint="eastAsia"/>
                <w:sz w:val="24"/>
                <w:szCs w:val="24"/>
              </w:rPr>
              <w:t>年诺贝尔物理学奖得主Ｒ</w:t>
            </w:r>
            <w:r w:rsidRPr="000C504B">
              <w:rPr>
                <w:rFonts w:ascii="Times New Roman" w:hAnsi="Times New Roman" w:cs="宋体" w:hint="eastAsia"/>
                <w:sz w:val="24"/>
                <w:szCs w:val="24"/>
              </w:rPr>
              <w:t>ichard P Feynman</w:t>
            </w:r>
            <w:r w:rsidRPr="000C504B">
              <w:rPr>
                <w:rFonts w:ascii="Times New Roman" w:hAnsi="Times New Roman" w:cs="宋体" w:hint="eastAsia"/>
                <w:sz w:val="24"/>
                <w:szCs w:val="24"/>
              </w:rPr>
              <w:t>在美国物理学会上所作的报告，他认为用化学方法来构建人工分子器件将对未来科学技术领域产生深远的影响。到了</w:t>
            </w:r>
            <w:r w:rsidRPr="000C504B">
              <w:rPr>
                <w:rFonts w:ascii="Times New Roman" w:hAnsi="Times New Roman" w:cs="宋体" w:hint="eastAsia"/>
                <w:sz w:val="24"/>
                <w:szCs w:val="24"/>
              </w:rPr>
              <w:t>19</w:t>
            </w:r>
            <w:r w:rsidRPr="000C504B">
              <w:rPr>
                <w:rFonts w:ascii="Times New Roman" w:hAnsi="Times New Roman" w:cs="宋体" w:hint="eastAsia"/>
                <w:sz w:val="24"/>
                <w:szCs w:val="24"/>
              </w:rPr>
              <w:t>世纪</w:t>
            </w:r>
            <w:r w:rsidRPr="000C504B">
              <w:rPr>
                <w:rFonts w:ascii="Times New Roman" w:hAnsi="Times New Roman" w:cs="宋体" w:hint="eastAsia"/>
                <w:sz w:val="24"/>
                <w:szCs w:val="24"/>
              </w:rPr>
              <w:t>80</w:t>
            </w:r>
            <w:r w:rsidRPr="000C504B">
              <w:rPr>
                <w:rFonts w:ascii="Times New Roman" w:hAnsi="Times New Roman" w:cs="宋体" w:hint="eastAsia"/>
                <w:sz w:val="24"/>
                <w:szCs w:val="24"/>
              </w:rPr>
              <w:t>年代，诺贝尔化学奖授予超分子化学领域的三位科学家</w:t>
            </w:r>
            <w:r w:rsidRPr="000C504B">
              <w:rPr>
                <w:rFonts w:ascii="Times New Roman" w:hAnsi="Times New Roman" w:cs="宋体" w:hint="eastAsia"/>
                <w:sz w:val="24"/>
                <w:szCs w:val="24"/>
              </w:rPr>
              <w:t>: C</w:t>
            </w:r>
            <w:r w:rsidRPr="000C504B">
              <w:rPr>
                <w:rFonts w:ascii="Times New Roman" w:hAnsi="Times New Roman" w:cs="宋体" w:hint="eastAsia"/>
                <w:sz w:val="24"/>
                <w:szCs w:val="24"/>
              </w:rPr>
              <w:t>．</w:t>
            </w:r>
            <w:r w:rsidRPr="000C504B">
              <w:rPr>
                <w:rFonts w:ascii="Times New Roman" w:hAnsi="Times New Roman" w:cs="宋体" w:hint="eastAsia"/>
                <w:sz w:val="24"/>
                <w:szCs w:val="24"/>
              </w:rPr>
              <w:t>J</w:t>
            </w:r>
            <w:r w:rsidRPr="000C504B">
              <w:rPr>
                <w:rFonts w:ascii="Times New Roman" w:hAnsi="Times New Roman" w:cs="宋体" w:hint="eastAsia"/>
                <w:sz w:val="24"/>
                <w:szCs w:val="24"/>
              </w:rPr>
              <w:t>．</w:t>
            </w:r>
            <w:r w:rsidRPr="000C504B">
              <w:rPr>
                <w:rFonts w:ascii="Times New Roman" w:hAnsi="Times New Roman" w:cs="宋体" w:hint="eastAsia"/>
                <w:sz w:val="24"/>
                <w:szCs w:val="24"/>
              </w:rPr>
              <w:t>Pedersen, D</w:t>
            </w:r>
            <w:r w:rsidRPr="000C504B">
              <w:rPr>
                <w:rFonts w:ascii="Times New Roman" w:hAnsi="Times New Roman" w:cs="宋体" w:hint="eastAsia"/>
                <w:sz w:val="24"/>
                <w:szCs w:val="24"/>
              </w:rPr>
              <w:t>．</w:t>
            </w:r>
            <w:r w:rsidRPr="000C504B">
              <w:rPr>
                <w:rFonts w:ascii="Times New Roman" w:hAnsi="Times New Roman" w:cs="宋体" w:hint="eastAsia"/>
                <w:sz w:val="24"/>
                <w:szCs w:val="24"/>
              </w:rPr>
              <w:t>J</w:t>
            </w:r>
            <w:r w:rsidRPr="000C504B">
              <w:rPr>
                <w:rFonts w:ascii="Times New Roman" w:hAnsi="Times New Roman" w:cs="宋体" w:hint="eastAsia"/>
                <w:sz w:val="24"/>
                <w:szCs w:val="24"/>
              </w:rPr>
              <w:t>．</w:t>
            </w:r>
            <w:r w:rsidRPr="000C504B">
              <w:rPr>
                <w:rFonts w:ascii="Times New Roman" w:hAnsi="Times New Roman" w:cs="宋体" w:hint="eastAsia"/>
                <w:sz w:val="24"/>
                <w:szCs w:val="24"/>
              </w:rPr>
              <w:t>Cram</w:t>
            </w:r>
            <w:r w:rsidRPr="000C504B">
              <w:rPr>
                <w:rFonts w:ascii="Times New Roman" w:hAnsi="Times New Roman" w:cs="宋体" w:hint="eastAsia"/>
                <w:sz w:val="24"/>
                <w:szCs w:val="24"/>
              </w:rPr>
              <w:t>和</w:t>
            </w:r>
            <w:r w:rsidRPr="000C504B">
              <w:rPr>
                <w:rFonts w:ascii="Times New Roman" w:hAnsi="Times New Roman" w:cs="宋体" w:hint="eastAsia"/>
                <w:sz w:val="24"/>
                <w:szCs w:val="24"/>
              </w:rPr>
              <w:t>J</w:t>
            </w:r>
            <w:r w:rsidRPr="000C504B">
              <w:rPr>
                <w:rFonts w:ascii="Times New Roman" w:hAnsi="Times New Roman" w:cs="宋体" w:hint="eastAsia"/>
                <w:sz w:val="24"/>
                <w:szCs w:val="24"/>
              </w:rPr>
              <w:t>．</w:t>
            </w:r>
            <w:r w:rsidRPr="000C504B">
              <w:rPr>
                <w:rFonts w:ascii="Times New Roman" w:hAnsi="Times New Roman" w:cs="宋体" w:hint="eastAsia"/>
                <w:sz w:val="24"/>
                <w:szCs w:val="24"/>
              </w:rPr>
              <w:t>M</w:t>
            </w:r>
            <w:r w:rsidRPr="000C504B">
              <w:rPr>
                <w:rFonts w:ascii="Times New Roman" w:hAnsi="Times New Roman" w:cs="宋体" w:hint="eastAsia"/>
                <w:sz w:val="24"/>
                <w:szCs w:val="24"/>
              </w:rPr>
              <w:t>．</w:t>
            </w:r>
            <w:r w:rsidRPr="000C504B">
              <w:rPr>
                <w:rFonts w:ascii="Times New Roman" w:hAnsi="Times New Roman" w:cs="宋体" w:hint="eastAsia"/>
                <w:sz w:val="24"/>
                <w:szCs w:val="24"/>
              </w:rPr>
              <w:t>Lehn</w:t>
            </w:r>
            <w:r w:rsidRPr="000C504B">
              <w:rPr>
                <w:rFonts w:ascii="Times New Roman" w:hAnsi="Times New Roman" w:cs="宋体" w:hint="eastAsia"/>
                <w:sz w:val="24"/>
                <w:szCs w:val="24"/>
              </w:rPr>
              <w:t>，使得超分子化学迅猛发展。随着超分子化学和纳米化学的发展，科学家们尝试从分子水平上构建分子机器，合成了一系列能够模拟宏观机械运动的人工分子机器，近年来关于这方面的综述多有报道，这表明人工分子机器正逐渐成为化学领</w:t>
            </w:r>
            <w:r w:rsidRPr="000C504B">
              <w:rPr>
                <w:rFonts w:ascii="Times New Roman" w:hAnsi="Times New Roman" w:cs="宋体" w:hint="eastAsia"/>
                <w:sz w:val="24"/>
                <w:szCs w:val="24"/>
              </w:rPr>
              <w:t xml:space="preserve"> </w:t>
            </w:r>
            <w:r w:rsidRPr="000C504B">
              <w:rPr>
                <w:rFonts w:ascii="Times New Roman" w:hAnsi="Times New Roman" w:cs="宋体" w:hint="eastAsia"/>
                <w:sz w:val="24"/>
                <w:szCs w:val="24"/>
              </w:rPr>
              <w:t>域中的研究热点之一。分子机器是将能量转变为可控运动的一类分子器件。它的驱动方式是通过外部刺激如化学能、电能、光照等使分子结构或构型发生改变，并且这种变化是可控的，从而使其具备对外做功的能力。目前人们所报道的人工合成分子机器中，有基于单分子设计的，也有基于超分子组装的。常见的分子机器有分子闸、分子马达、分子陀螺、分子转子、分子梭等。分子马达是自然界常见的一种分子机器，它在人体中起着肌肉收缩、细胞内外物质传递等作用。事实上</w:t>
            </w:r>
            <w:r w:rsidRPr="000C504B">
              <w:rPr>
                <w:rFonts w:ascii="Times New Roman" w:hAnsi="Times New Roman" w:cs="宋体" w:hint="eastAsia"/>
                <w:sz w:val="24"/>
                <w:szCs w:val="24"/>
              </w:rPr>
              <w:t>ATP</w:t>
            </w:r>
            <w:r w:rsidRPr="000C504B">
              <w:rPr>
                <w:rFonts w:ascii="Times New Roman" w:hAnsi="Times New Roman" w:cs="宋体" w:hint="eastAsia"/>
                <w:sz w:val="24"/>
                <w:szCs w:val="24"/>
              </w:rPr>
              <w:t>合成酶是世界上最小的马达，它能</w:t>
            </w:r>
            <w:r w:rsidRPr="000C504B">
              <w:rPr>
                <w:rFonts w:ascii="Times New Roman" w:hAnsi="Times New Roman" w:cs="宋体" w:hint="eastAsia"/>
                <w:sz w:val="24"/>
                <w:szCs w:val="24"/>
              </w:rPr>
              <w:lastRenderedPageBreak/>
              <w:t>催化无机磷酸酯与</w:t>
            </w:r>
            <w:r w:rsidRPr="000C504B">
              <w:rPr>
                <w:rFonts w:ascii="Times New Roman" w:hAnsi="Times New Roman" w:cs="宋体" w:hint="eastAsia"/>
                <w:sz w:val="24"/>
                <w:szCs w:val="24"/>
              </w:rPr>
              <w:t>ADP</w:t>
            </w:r>
            <w:r w:rsidRPr="000C504B">
              <w:rPr>
                <w:rFonts w:ascii="Times New Roman" w:hAnsi="Times New Roman" w:cs="宋体" w:hint="eastAsia"/>
                <w:sz w:val="24"/>
                <w:szCs w:val="24"/>
              </w:rPr>
              <w:t>反应生成</w:t>
            </w:r>
            <w:r w:rsidRPr="000C504B">
              <w:rPr>
                <w:rFonts w:ascii="Times New Roman" w:hAnsi="Times New Roman" w:cs="宋体" w:hint="eastAsia"/>
                <w:sz w:val="24"/>
                <w:szCs w:val="24"/>
              </w:rPr>
              <w:t>ATP</w:t>
            </w:r>
            <w:r w:rsidRPr="000C504B">
              <w:rPr>
                <w:rFonts w:ascii="Times New Roman" w:hAnsi="Times New Roman" w:cs="宋体" w:hint="eastAsia"/>
                <w:sz w:val="24"/>
                <w:szCs w:val="24"/>
              </w:rPr>
              <w:t>。最近的研究直接观察到其活性中心部位的蛋白通过</w:t>
            </w:r>
            <w:r w:rsidRPr="000C504B">
              <w:rPr>
                <w:rFonts w:ascii="Times New Roman" w:hAnsi="Times New Roman" w:cs="宋体" w:hint="eastAsia"/>
                <w:sz w:val="24"/>
                <w:szCs w:val="24"/>
              </w:rPr>
              <w:t>pH</w:t>
            </w:r>
            <w:r w:rsidRPr="000C504B">
              <w:rPr>
                <w:rFonts w:ascii="Times New Roman" w:hAnsi="Times New Roman" w:cs="宋体" w:hint="eastAsia"/>
                <w:sz w:val="24"/>
                <w:szCs w:val="24"/>
              </w:rPr>
              <w:t>梯度的驱动可以做旋转运动。常见的做旋转运动的单分子机器有分子齿轮、分子转门、分子闸和分子棘轮、分子马达、分子陀螺等。</w:t>
            </w:r>
          </w:p>
          <w:p w:rsidR="006B73A6" w:rsidRPr="000C504B" w:rsidRDefault="008B2B41" w:rsidP="008A24B8">
            <w:pPr>
              <w:spacing w:line="42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分子齿轮体系是首次通过传统化学方法设计和合成出的旋转型单分子装置，它们的特点在于两个或多个齿轮间进行协同运动。在溶液中，溶剂分子的撞击为这样的分子转子提供了动力，然而溶剂分子的撞击是随机的，最终使得此类分子转子向两个方向的转动几率完全相同，故此类分子转子的运动是不可调控的。人工合成的分子齿轮主要基于三蝶烯衍生物。</w:t>
            </w:r>
          </w:p>
          <w:p w:rsidR="006B73A6" w:rsidRPr="000C504B" w:rsidRDefault="008B2B41" w:rsidP="008A24B8">
            <w:pPr>
              <w:spacing w:line="420" w:lineRule="exact"/>
              <w:ind w:firstLineChars="200" w:firstLine="480"/>
              <w:rPr>
                <w:rFonts w:ascii="Times New Roman" w:hAnsi="Times New Roman" w:cs="宋体"/>
                <w:b/>
                <w:sz w:val="24"/>
                <w:szCs w:val="24"/>
              </w:rPr>
            </w:pPr>
            <w:r w:rsidRPr="000C504B">
              <w:rPr>
                <w:rFonts w:ascii="Times New Roman" w:hAnsi="Times New Roman" w:cs="宋体" w:hint="eastAsia"/>
                <w:sz w:val="24"/>
                <w:szCs w:val="24"/>
              </w:rPr>
              <w:t>无论是超分子化学还是分子机器体系的构建都是依靠非共价作用，包括离子</w:t>
            </w:r>
            <w:r w:rsidRPr="000C504B">
              <w:rPr>
                <w:rFonts w:ascii="Times New Roman" w:hAnsi="Times New Roman" w:cs="宋体" w:hint="eastAsia"/>
                <w:sz w:val="24"/>
                <w:szCs w:val="24"/>
              </w:rPr>
              <w:t>-</w:t>
            </w:r>
            <w:r w:rsidRPr="000C504B">
              <w:rPr>
                <w:rFonts w:ascii="Times New Roman" w:hAnsi="Times New Roman" w:cs="宋体" w:hint="eastAsia"/>
                <w:sz w:val="24"/>
                <w:szCs w:val="24"/>
              </w:rPr>
              <w:t>离子相互作用、离子</w:t>
            </w:r>
            <w:r w:rsidRPr="000C504B">
              <w:rPr>
                <w:rFonts w:ascii="Times New Roman" w:hAnsi="Times New Roman" w:cs="宋体" w:hint="eastAsia"/>
                <w:sz w:val="24"/>
                <w:szCs w:val="24"/>
              </w:rPr>
              <w:t>-</w:t>
            </w:r>
            <w:r w:rsidRPr="000C504B">
              <w:rPr>
                <w:rFonts w:ascii="Times New Roman" w:hAnsi="Times New Roman" w:cs="宋体" w:hint="eastAsia"/>
                <w:sz w:val="24"/>
                <w:szCs w:val="24"/>
              </w:rPr>
              <w:t>偶极相互作用、偶极</w:t>
            </w:r>
            <w:r w:rsidRPr="000C504B">
              <w:rPr>
                <w:rFonts w:ascii="Times New Roman" w:hAnsi="Times New Roman" w:cs="宋体" w:hint="eastAsia"/>
                <w:sz w:val="24"/>
                <w:szCs w:val="24"/>
              </w:rPr>
              <w:t>-</w:t>
            </w:r>
            <w:r w:rsidRPr="000C504B">
              <w:rPr>
                <w:rFonts w:ascii="Times New Roman" w:hAnsi="Times New Roman" w:cs="宋体" w:hint="eastAsia"/>
                <w:sz w:val="24"/>
                <w:szCs w:val="24"/>
              </w:rPr>
              <w:t>偶极相互作用、氢键、阳离子</w:t>
            </w:r>
            <w:r w:rsidRPr="000C504B">
              <w:rPr>
                <w:rFonts w:ascii="Times New Roman" w:hAnsi="Times New Roman" w:cs="宋体" w:hint="eastAsia"/>
                <w:sz w:val="24"/>
                <w:szCs w:val="24"/>
              </w:rPr>
              <w:t>-</w:t>
            </w:r>
            <w:r w:rsidRPr="000C504B">
              <w:rPr>
                <w:rFonts w:ascii="Times New Roman" w:hAnsi="Times New Roman" w:cs="宋体" w:hint="eastAsia"/>
                <w:sz w:val="24"/>
                <w:szCs w:val="24"/>
              </w:rPr>
              <w:t>π相互作用、π</w:t>
            </w:r>
            <w:r w:rsidRPr="000C504B">
              <w:rPr>
                <w:rFonts w:ascii="Times New Roman" w:hAnsi="Times New Roman" w:cs="宋体" w:hint="eastAsia"/>
                <w:sz w:val="24"/>
                <w:szCs w:val="24"/>
              </w:rPr>
              <w:t>-</w:t>
            </w:r>
            <w:r w:rsidRPr="000C504B">
              <w:rPr>
                <w:rFonts w:ascii="Times New Roman" w:hAnsi="Times New Roman" w:cs="宋体" w:hint="eastAsia"/>
                <w:sz w:val="24"/>
                <w:szCs w:val="24"/>
              </w:rPr>
              <w:t>π堆积、疏水效应、范德华作用力等非共价作用。利用分子识别和分子位点识别的机制可以构造分子水平上具有特定功能的化合物，能在分子或超分子层次上完成信息和能量的检测、转换、传输、存储、处理等功能。因此，理解分子机器等功能材料的构筑机制以及受外界刺激产生结构和性能变化以及分子间非共价作用是分子机器功能材料构筑机理的关键问题，也是科学家们关注的课题，研究分子机器的构筑机理有重要意义。</w:t>
            </w:r>
            <w:r w:rsidRPr="000C504B">
              <w:rPr>
                <w:rFonts w:ascii="Times New Roman" w:hAnsi="Times New Roman" w:cs="宋体" w:hint="eastAsia"/>
                <w:b/>
                <w:sz w:val="24"/>
                <w:szCs w:val="24"/>
              </w:rPr>
              <w:t>本项目三碟烯衍生物为研究对象，旨在用理论方法研究三碟烯分子叶轮的旋转机理、分子叶轮的构筑原理。</w:t>
            </w:r>
          </w:p>
          <w:p w:rsidR="006B73A6" w:rsidRDefault="008B2B41" w:rsidP="008A24B8">
            <w:pPr>
              <w:spacing w:line="42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目前冠醚类功能化合物的实验合成已取得了长足进展，合成的冠醚功能化合物包括分子开关（含变构开关）、化学传感器、分子导线、分子梭、分子机器（包括分子马达、分子泵）等。冠醚类功能化合物的主要驱动力为化学驱动、电化学驱动、光驱动、热驱动、酸碱驱动等。根据冠醚（含氮杂冠醚）的性质，它可以与具有变构特性、光学特性等化合物形成各类冠醚类衍生物，这些化合物主要有烯烃、苯、蒽、芘、偶氮化合物、联吡啶、杯芳烃、杯吡咯、杯醌、螺吡喃、卟啉等。如</w:t>
            </w:r>
            <w:r w:rsidRPr="000C504B">
              <w:rPr>
                <w:rFonts w:ascii="Times New Roman" w:hAnsi="Times New Roman" w:cs="宋体" w:hint="eastAsia"/>
                <w:sz w:val="24"/>
                <w:szCs w:val="24"/>
              </w:rPr>
              <w:t xml:space="preserve">(1) </w:t>
            </w:r>
            <w:r w:rsidRPr="000C504B">
              <w:rPr>
                <w:rFonts w:ascii="Times New Roman" w:hAnsi="Times New Roman" w:cs="宋体" w:hint="eastAsia"/>
                <w:sz w:val="24"/>
                <w:szCs w:val="24"/>
              </w:rPr>
              <w:t>蒽</w:t>
            </w:r>
            <w:r w:rsidRPr="000C504B">
              <w:rPr>
                <w:rFonts w:ascii="Times New Roman" w:hAnsi="Times New Roman" w:cs="宋体" w:hint="eastAsia"/>
                <w:sz w:val="24"/>
                <w:szCs w:val="24"/>
              </w:rPr>
              <w:t>-</w:t>
            </w:r>
            <w:r w:rsidRPr="000C504B">
              <w:rPr>
                <w:rFonts w:ascii="Times New Roman" w:hAnsi="Times New Roman" w:cs="宋体" w:hint="eastAsia"/>
                <w:sz w:val="24"/>
                <w:szCs w:val="24"/>
              </w:rPr>
              <w:t>冠醚，结构见图</w:t>
            </w:r>
            <w:r w:rsidRPr="000C504B">
              <w:rPr>
                <w:rFonts w:ascii="Times New Roman" w:hAnsi="Times New Roman" w:cs="宋体" w:hint="eastAsia"/>
                <w:sz w:val="24"/>
                <w:szCs w:val="24"/>
              </w:rPr>
              <w:t>4(a)</w:t>
            </w:r>
            <w:r w:rsidRPr="000C504B">
              <w:rPr>
                <w:rFonts w:ascii="Times New Roman" w:hAnsi="Times New Roman" w:cs="宋体" w:hint="eastAsia"/>
                <w:sz w:val="24"/>
                <w:szCs w:val="24"/>
              </w:rPr>
              <w:t>，为非荧光分子，加入</w:t>
            </w:r>
            <w:r w:rsidRPr="000C504B">
              <w:rPr>
                <w:rFonts w:ascii="Times New Roman" w:hAnsi="Times New Roman" w:cs="宋体" w:hint="eastAsia"/>
                <w:sz w:val="24"/>
                <w:szCs w:val="24"/>
              </w:rPr>
              <w:t>Na</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和</w:t>
            </w:r>
            <w:r w:rsidRPr="000C504B">
              <w:rPr>
                <w:rFonts w:ascii="Times New Roman" w:hAnsi="Times New Roman" w:cs="宋体" w:hint="eastAsia"/>
                <w:sz w:val="24"/>
                <w:szCs w:val="24"/>
              </w:rPr>
              <w:t>H</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，蒽</w:t>
            </w:r>
            <w:r w:rsidRPr="000C504B">
              <w:rPr>
                <w:rFonts w:ascii="Times New Roman" w:hAnsi="Times New Roman" w:cs="宋体" w:hint="eastAsia"/>
                <w:sz w:val="24"/>
                <w:szCs w:val="24"/>
              </w:rPr>
              <w:t>-</w:t>
            </w:r>
            <w:r w:rsidRPr="000C504B">
              <w:rPr>
                <w:rFonts w:ascii="Times New Roman" w:hAnsi="Times New Roman" w:cs="宋体" w:hint="eastAsia"/>
                <w:sz w:val="24"/>
                <w:szCs w:val="24"/>
              </w:rPr>
              <w:t>冠醚形成超分子，见图</w:t>
            </w:r>
            <w:r w:rsidRPr="000C504B">
              <w:rPr>
                <w:rFonts w:ascii="Times New Roman" w:hAnsi="Times New Roman" w:cs="宋体" w:hint="eastAsia"/>
                <w:sz w:val="24"/>
                <w:szCs w:val="24"/>
              </w:rPr>
              <w:t>4(b)</w:t>
            </w:r>
            <w:r w:rsidRPr="000C504B">
              <w:rPr>
                <w:rFonts w:ascii="Times New Roman" w:hAnsi="Times New Roman" w:cs="宋体" w:hint="eastAsia"/>
                <w:sz w:val="24"/>
                <w:szCs w:val="24"/>
              </w:rPr>
              <w:t>，它具有荧光；加自由碱基和穴状配体，除去</w:t>
            </w:r>
            <w:r w:rsidRPr="000C504B">
              <w:rPr>
                <w:rFonts w:ascii="Times New Roman" w:hAnsi="Times New Roman" w:cs="宋体" w:hint="eastAsia"/>
                <w:sz w:val="24"/>
                <w:szCs w:val="24"/>
              </w:rPr>
              <w:t>Na</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和</w:t>
            </w:r>
            <w:r w:rsidRPr="000C504B">
              <w:rPr>
                <w:rFonts w:ascii="Times New Roman" w:hAnsi="Times New Roman" w:cs="宋体" w:hint="eastAsia"/>
                <w:sz w:val="24"/>
                <w:szCs w:val="24"/>
              </w:rPr>
              <w:t>H</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，该过程能可逆进行，实现开或关。</w:t>
            </w:r>
            <w:r w:rsidRPr="000C504B">
              <w:rPr>
                <w:rFonts w:ascii="Times New Roman" w:hAnsi="Times New Roman" w:cs="宋体" w:hint="eastAsia"/>
                <w:sz w:val="24"/>
                <w:szCs w:val="24"/>
              </w:rPr>
              <w:t xml:space="preserve">(2) </w:t>
            </w:r>
            <w:r w:rsidRPr="000C504B">
              <w:rPr>
                <w:rFonts w:ascii="Times New Roman" w:hAnsi="Times New Roman" w:cs="宋体" w:hint="eastAsia"/>
                <w:sz w:val="24"/>
                <w:szCs w:val="24"/>
              </w:rPr>
              <w:t>偶氮冠醚，结构见图</w:t>
            </w:r>
            <w:r w:rsidRPr="000C504B">
              <w:rPr>
                <w:rFonts w:ascii="Times New Roman" w:hAnsi="Times New Roman" w:cs="宋体" w:hint="eastAsia"/>
                <w:sz w:val="24"/>
                <w:szCs w:val="24"/>
              </w:rPr>
              <w:t>5</w:t>
            </w:r>
            <w:r w:rsidRPr="000C504B">
              <w:rPr>
                <w:rFonts w:ascii="Times New Roman" w:hAnsi="Times New Roman" w:cs="宋体" w:hint="eastAsia"/>
                <w:sz w:val="24"/>
                <w:szCs w:val="24"/>
              </w:rPr>
              <w:t>，它对碱金属离子具有可转换的“开</w:t>
            </w:r>
            <w:r w:rsidRPr="000C504B">
              <w:rPr>
                <w:rFonts w:ascii="Times New Roman" w:hAnsi="Times New Roman" w:cs="宋体" w:hint="eastAsia"/>
                <w:sz w:val="24"/>
                <w:szCs w:val="24"/>
              </w:rPr>
              <w:t>-</w:t>
            </w:r>
            <w:r w:rsidRPr="000C504B">
              <w:rPr>
                <w:rFonts w:ascii="Times New Roman" w:hAnsi="Times New Roman" w:cs="宋体" w:hint="eastAsia"/>
                <w:sz w:val="24"/>
                <w:szCs w:val="24"/>
              </w:rPr>
              <w:t>关”配位，反式异构体对金属离子没有配位能力，而顺式异构体具有配位能力。</w:t>
            </w:r>
            <w:r w:rsidRPr="000C504B">
              <w:rPr>
                <w:rFonts w:ascii="Times New Roman" w:hAnsi="Times New Roman" w:cs="宋体" w:hint="eastAsia"/>
                <w:sz w:val="24"/>
                <w:szCs w:val="24"/>
              </w:rPr>
              <w:t xml:space="preserve">(3) </w:t>
            </w:r>
            <w:r w:rsidRPr="000C504B">
              <w:rPr>
                <w:rFonts w:ascii="Times New Roman" w:hAnsi="Times New Roman" w:cs="宋体" w:hint="eastAsia"/>
                <w:sz w:val="24"/>
                <w:szCs w:val="24"/>
              </w:rPr>
              <w:t>联吡啶冠醚，结构见图</w:t>
            </w:r>
            <w:r w:rsidRPr="000C504B">
              <w:rPr>
                <w:rFonts w:ascii="Times New Roman" w:hAnsi="Times New Roman" w:cs="宋体" w:hint="eastAsia"/>
                <w:sz w:val="24"/>
                <w:szCs w:val="24"/>
              </w:rPr>
              <w:t>6(a)</w:t>
            </w:r>
            <w:r w:rsidRPr="000C504B">
              <w:rPr>
                <w:rFonts w:ascii="Times New Roman" w:hAnsi="Times New Roman" w:cs="宋体" w:hint="eastAsia"/>
                <w:sz w:val="24"/>
                <w:szCs w:val="24"/>
              </w:rPr>
              <w:t>，当碱金属离子、过渡金属化合物或重金属化合物如</w:t>
            </w:r>
            <w:r w:rsidRPr="000C504B">
              <w:rPr>
                <w:rFonts w:ascii="Times New Roman" w:hAnsi="Times New Roman" w:cs="宋体" w:hint="eastAsia"/>
                <w:sz w:val="24"/>
                <w:szCs w:val="24"/>
              </w:rPr>
              <w:t>W(CO)</w:t>
            </w:r>
            <w:r w:rsidRPr="000C504B">
              <w:rPr>
                <w:rFonts w:ascii="Times New Roman" w:hAnsi="Times New Roman" w:cs="宋体" w:hint="eastAsia"/>
                <w:sz w:val="24"/>
                <w:szCs w:val="24"/>
                <w:vertAlign w:val="subscript"/>
              </w:rPr>
              <w:t>4</w:t>
            </w:r>
            <w:r w:rsidRPr="000C504B">
              <w:rPr>
                <w:rFonts w:ascii="Times New Roman" w:hAnsi="Times New Roman" w:cs="宋体" w:hint="eastAsia"/>
                <w:sz w:val="24"/>
                <w:szCs w:val="24"/>
              </w:rPr>
              <w:t>存在时，该冠醚会产生构象变化，见图</w:t>
            </w:r>
            <w:r w:rsidRPr="000C504B">
              <w:rPr>
                <w:rFonts w:ascii="Times New Roman" w:hAnsi="Times New Roman" w:cs="宋体" w:hint="eastAsia"/>
                <w:sz w:val="24"/>
                <w:szCs w:val="24"/>
              </w:rPr>
              <w:t>6(b)</w:t>
            </w:r>
            <w:r w:rsidRPr="000C504B">
              <w:rPr>
                <w:rFonts w:ascii="Times New Roman" w:hAnsi="Times New Roman" w:cs="宋体" w:hint="eastAsia"/>
                <w:sz w:val="24"/>
                <w:szCs w:val="24"/>
              </w:rPr>
              <w:t>。</w:t>
            </w:r>
            <w:r w:rsidRPr="000C504B">
              <w:rPr>
                <w:rFonts w:ascii="Times New Roman" w:hAnsi="Times New Roman" w:cs="宋体" w:hint="eastAsia"/>
                <w:sz w:val="24"/>
                <w:szCs w:val="24"/>
              </w:rPr>
              <w:t>(</w:t>
            </w:r>
            <w:r w:rsidRPr="000C504B">
              <w:rPr>
                <w:rFonts w:ascii="Times New Roman" w:hAnsi="Times New Roman" w:cs="宋体" w:hint="eastAsia"/>
                <w:color w:val="000000"/>
                <w:sz w:val="24"/>
                <w:szCs w:val="24"/>
              </w:rPr>
              <w:t xml:space="preserve">4) </w:t>
            </w:r>
            <w:r w:rsidRPr="000C504B">
              <w:rPr>
                <w:rFonts w:ascii="Times New Roman" w:hAnsi="Times New Roman" w:cs="宋体" w:hint="eastAsia"/>
                <w:color w:val="000000"/>
                <w:sz w:val="24"/>
                <w:szCs w:val="24"/>
              </w:rPr>
              <w:t>蒽</w:t>
            </w:r>
            <w:r w:rsidRPr="000C504B">
              <w:rPr>
                <w:rFonts w:ascii="Times New Roman" w:hAnsi="Times New Roman" w:cs="宋体" w:hint="eastAsia"/>
                <w:color w:val="000000"/>
                <w:sz w:val="24"/>
                <w:szCs w:val="24"/>
              </w:rPr>
              <w:t>-</w:t>
            </w:r>
            <w:r w:rsidRPr="000C504B">
              <w:rPr>
                <w:rFonts w:ascii="Times New Roman" w:hAnsi="Times New Roman" w:cs="宋体" w:hint="eastAsia"/>
                <w:color w:val="000000"/>
                <w:sz w:val="24"/>
                <w:szCs w:val="24"/>
              </w:rPr>
              <w:t>氮杂</w:t>
            </w:r>
            <w:r w:rsidRPr="000C504B">
              <w:rPr>
                <w:rFonts w:ascii="Times New Roman" w:hAnsi="Times New Roman" w:cs="宋体" w:hint="eastAsia"/>
                <w:color w:val="000000"/>
                <w:sz w:val="24"/>
                <w:szCs w:val="24"/>
              </w:rPr>
              <w:t>18-</w:t>
            </w:r>
            <w:r w:rsidRPr="000C504B">
              <w:rPr>
                <w:rFonts w:ascii="Times New Roman" w:hAnsi="Times New Roman" w:cs="宋体" w:hint="eastAsia"/>
                <w:color w:val="000000"/>
                <w:sz w:val="24"/>
                <w:szCs w:val="24"/>
              </w:rPr>
              <w:t>冠</w:t>
            </w:r>
            <w:r w:rsidRPr="000C504B">
              <w:rPr>
                <w:rFonts w:ascii="Times New Roman" w:hAnsi="Times New Roman" w:cs="宋体" w:hint="eastAsia"/>
                <w:color w:val="000000"/>
                <w:sz w:val="24"/>
                <w:szCs w:val="24"/>
              </w:rPr>
              <w:t>-6</w:t>
            </w:r>
            <w:r w:rsidRPr="000C504B">
              <w:rPr>
                <w:rFonts w:ascii="Times New Roman" w:hAnsi="Times New Roman" w:cs="宋体" w:hint="eastAsia"/>
                <w:color w:val="000000"/>
                <w:sz w:val="24"/>
                <w:szCs w:val="24"/>
              </w:rPr>
              <w:t>，结构见图</w:t>
            </w:r>
            <w:r w:rsidRPr="000C504B">
              <w:rPr>
                <w:rFonts w:ascii="Times New Roman" w:hAnsi="Times New Roman" w:cs="宋体" w:hint="eastAsia"/>
                <w:color w:val="000000"/>
                <w:sz w:val="24"/>
                <w:szCs w:val="24"/>
              </w:rPr>
              <w:t>7</w:t>
            </w:r>
            <w:r w:rsidRPr="000C504B">
              <w:rPr>
                <w:rFonts w:ascii="Times New Roman" w:hAnsi="Times New Roman" w:cs="宋体" w:hint="eastAsia"/>
                <w:color w:val="000000"/>
                <w:sz w:val="24"/>
                <w:szCs w:val="24"/>
              </w:rPr>
              <w:t>，该化合物中蒽的荧光猝灭，在钾离子的存在下，此时蒽的荧光“被打开”。（</w:t>
            </w:r>
            <w:r w:rsidRPr="000C504B">
              <w:rPr>
                <w:rFonts w:ascii="Times New Roman" w:hAnsi="Times New Roman" w:cs="宋体" w:hint="eastAsia"/>
                <w:color w:val="000000"/>
                <w:sz w:val="24"/>
                <w:szCs w:val="24"/>
              </w:rPr>
              <w:t>5</w:t>
            </w:r>
            <w:r w:rsidRPr="000C504B">
              <w:rPr>
                <w:rFonts w:ascii="Times New Roman" w:hAnsi="Times New Roman" w:cs="宋体" w:hint="eastAsia"/>
                <w:color w:val="000000"/>
                <w:sz w:val="24"/>
                <w:szCs w:val="24"/>
              </w:rPr>
              <w:t>）</w:t>
            </w:r>
            <w:r w:rsidRPr="000C504B">
              <w:rPr>
                <w:rFonts w:ascii="Times New Roman" w:hAnsi="Times New Roman" w:cs="宋体" w:hint="eastAsia"/>
                <w:sz w:val="24"/>
                <w:szCs w:val="24"/>
              </w:rPr>
              <w:t>双联吡啶，当存在</w:t>
            </w:r>
            <w:r w:rsidRPr="000C504B">
              <w:rPr>
                <w:rFonts w:ascii="Times New Roman" w:hAnsi="Times New Roman" w:cs="宋体" w:hint="eastAsia"/>
                <w:sz w:val="24"/>
                <w:szCs w:val="24"/>
              </w:rPr>
              <w:t>pH</w:t>
            </w:r>
            <w:r w:rsidRPr="000C504B">
              <w:rPr>
                <w:rFonts w:ascii="Times New Roman" w:hAnsi="Times New Roman" w:cs="宋体" w:hint="eastAsia"/>
                <w:sz w:val="24"/>
                <w:szCs w:val="24"/>
              </w:rPr>
              <w:t>驱动时，它可在分子线</w:t>
            </w:r>
            <w:r w:rsidRPr="000C504B">
              <w:rPr>
                <w:rFonts w:ascii="Times New Roman" w:hAnsi="Times New Roman" w:cs="宋体" w:hint="eastAsia"/>
                <w:sz w:val="24"/>
                <w:szCs w:val="24"/>
              </w:rPr>
              <w:t>2</w:t>
            </w:r>
            <w:r w:rsidRPr="000C504B">
              <w:rPr>
                <w:rFonts w:ascii="Times New Roman" w:hAnsi="Times New Roman" w:cs="宋体" w:hint="eastAsia"/>
                <w:sz w:val="24"/>
                <w:szCs w:val="24"/>
              </w:rPr>
              <w:t>个不同点进行结合，形成分子梭，见图</w:t>
            </w:r>
            <w:r w:rsidRPr="000C504B">
              <w:rPr>
                <w:rFonts w:ascii="Times New Roman" w:hAnsi="Times New Roman" w:cs="宋体" w:hint="eastAsia"/>
                <w:sz w:val="24"/>
                <w:szCs w:val="24"/>
              </w:rPr>
              <w:t>8</w:t>
            </w:r>
            <w:r w:rsidRPr="000C504B">
              <w:rPr>
                <w:rFonts w:ascii="Times New Roman" w:hAnsi="Times New Roman" w:cs="宋体" w:hint="eastAsia"/>
                <w:sz w:val="24"/>
                <w:szCs w:val="24"/>
              </w:rPr>
              <w:t>。</w:t>
            </w:r>
          </w:p>
          <w:p w:rsidR="008A24B8" w:rsidRDefault="008A24B8" w:rsidP="008A24B8">
            <w:pPr>
              <w:spacing w:line="420" w:lineRule="exact"/>
              <w:ind w:firstLineChars="200" w:firstLine="480"/>
              <w:rPr>
                <w:rFonts w:ascii="Times New Roman" w:hAnsi="Times New Roman" w:cs="宋体"/>
                <w:sz w:val="24"/>
                <w:szCs w:val="24"/>
              </w:rPr>
            </w:pPr>
          </w:p>
          <w:p w:rsidR="008A24B8" w:rsidRPr="000C504B" w:rsidRDefault="008A24B8" w:rsidP="008A24B8">
            <w:pPr>
              <w:spacing w:line="420" w:lineRule="exact"/>
              <w:ind w:firstLineChars="200" w:firstLine="480"/>
              <w:rPr>
                <w:rFonts w:ascii="Times New Roman" w:hAnsi="Times New Roman" w:cs="宋体"/>
                <w:sz w:val="24"/>
                <w:szCs w:val="24"/>
              </w:rPr>
            </w:pP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sz w:val="24"/>
                <w:szCs w:val="24"/>
              </w:rPr>
              <w:lastRenderedPageBreak/>
              <w:drawing>
                <wp:inline distT="0" distB="0" distL="0" distR="0">
                  <wp:extent cx="3657600" cy="1514475"/>
                  <wp:effectExtent l="0" t="0" r="0" b="0"/>
                  <wp:docPr id="1031" name="_x0000_t75"/>
                  <wp:cNvGraphicFramePr/>
                  <a:graphic xmlns:a="http://schemas.openxmlformats.org/drawingml/2006/main">
                    <a:graphicData uri="http://schemas.openxmlformats.org/drawingml/2006/picture">
                      <pic:pic xmlns:pic="http://schemas.openxmlformats.org/drawingml/2006/picture">
                        <pic:nvPicPr>
                          <pic:cNvPr id="1031" name="_x0000_t75"/>
                          <pic:cNvPicPr/>
                        </pic:nvPicPr>
                        <pic:blipFill>
                          <a:blip r:embed="rId16" cstate="print"/>
                          <a:srcRect/>
                          <a:stretch>
                            <a:fillRect/>
                          </a:stretch>
                        </pic:blipFill>
                        <pic:spPr>
                          <a:xfrm>
                            <a:off x="0" y="0"/>
                            <a:ext cx="3657600" cy="1514475"/>
                          </a:xfrm>
                          <a:prstGeom prst="rect">
                            <a:avLst/>
                          </a:prstGeom>
                          <a:ln>
                            <a:noFill/>
                          </a:ln>
                        </pic:spPr>
                      </pic:pic>
                    </a:graphicData>
                  </a:graphic>
                </wp:inline>
              </w:drawing>
            </w: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sz w:val="24"/>
                <w:szCs w:val="24"/>
              </w:rPr>
              <w:t>(a)                                   (b)</w:t>
            </w:r>
          </w:p>
          <w:p w:rsidR="006B73A6" w:rsidRPr="008A24B8" w:rsidRDefault="008B2B41" w:rsidP="000D53F4">
            <w:pPr>
              <w:snapToGrid w:val="0"/>
              <w:spacing w:beforeLines="20" w:before="62" w:afterLines="50" w:after="156"/>
              <w:jc w:val="center"/>
              <w:rPr>
                <w:rFonts w:ascii="Times New Roman" w:hAnsi="Times New Roman" w:cs="宋体"/>
                <w:b/>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 xml:space="preserve">4  </w:t>
            </w:r>
            <w:r w:rsidRPr="008A24B8">
              <w:rPr>
                <w:rFonts w:ascii="Times New Roman" w:hAnsi="Times New Roman" w:cs="宋体" w:hint="eastAsia"/>
                <w:b/>
                <w:sz w:val="24"/>
                <w:szCs w:val="24"/>
              </w:rPr>
              <w:t>蒽</w:t>
            </w:r>
            <w:r w:rsidRPr="008A24B8">
              <w:rPr>
                <w:rFonts w:ascii="Times New Roman" w:hAnsi="Times New Roman" w:cs="宋体" w:hint="eastAsia"/>
                <w:b/>
                <w:sz w:val="24"/>
                <w:szCs w:val="24"/>
              </w:rPr>
              <w:t>-</w:t>
            </w:r>
            <w:r w:rsidRPr="008A24B8">
              <w:rPr>
                <w:rFonts w:ascii="Times New Roman" w:hAnsi="Times New Roman" w:cs="宋体" w:hint="eastAsia"/>
                <w:b/>
                <w:sz w:val="24"/>
                <w:szCs w:val="24"/>
              </w:rPr>
              <w:t>冠醚分子开关结构图</w:t>
            </w: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sz w:val="24"/>
                <w:szCs w:val="24"/>
              </w:rPr>
              <w:drawing>
                <wp:inline distT="0" distB="0" distL="0" distR="0">
                  <wp:extent cx="3491345" cy="1353787"/>
                  <wp:effectExtent l="0" t="0" r="0" b="0"/>
                  <wp:docPr id="1032" name="_x0000_t75"/>
                  <wp:cNvGraphicFramePr/>
                  <a:graphic xmlns:a="http://schemas.openxmlformats.org/drawingml/2006/main">
                    <a:graphicData uri="http://schemas.openxmlformats.org/drawingml/2006/picture">
                      <pic:pic xmlns:pic="http://schemas.openxmlformats.org/drawingml/2006/picture">
                        <pic:nvPicPr>
                          <pic:cNvPr id="1032" name="_x0000_t75"/>
                          <pic:cNvPicPr/>
                        </pic:nvPicPr>
                        <pic:blipFill>
                          <a:blip r:embed="rId17" cstate="print"/>
                          <a:srcRect/>
                          <a:stretch>
                            <a:fillRect/>
                          </a:stretch>
                        </pic:blipFill>
                        <pic:spPr>
                          <a:xfrm>
                            <a:off x="0" y="0"/>
                            <a:ext cx="3493505" cy="1354625"/>
                          </a:xfrm>
                          <a:prstGeom prst="rect">
                            <a:avLst/>
                          </a:prstGeom>
                          <a:ln>
                            <a:noFill/>
                          </a:ln>
                        </pic:spPr>
                      </pic:pic>
                    </a:graphicData>
                  </a:graphic>
                </wp:inline>
              </w:drawing>
            </w:r>
          </w:p>
          <w:p w:rsidR="006B73A6" w:rsidRPr="008A24B8" w:rsidRDefault="008B2B41" w:rsidP="000D53F4">
            <w:pPr>
              <w:snapToGrid w:val="0"/>
              <w:spacing w:beforeLines="20" w:before="62" w:afterLines="50" w:after="156"/>
              <w:jc w:val="center"/>
              <w:rPr>
                <w:rFonts w:ascii="Times New Roman" w:hAnsi="Times New Roman" w:cs="宋体"/>
                <w:b/>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 xml:space="preserve">5  </w:t>
            </w:r>
            <w:r w:rsidRPr="008A24B8">
              <w:rPr>
                <w:rFonts w:ascii="Times New Roman" w:hAnsi="Times New Roman" w:cs="宋体" w:hint="eastAsia"/>
                <w:b/>
                <w:sz w:val="24"/>
                <w:szCs w:val="24"/>
              </w:rPr>
              <w:t>偶氮冠醚结构图</w:t>
            </w:r>
          </w:p>
          <w:p w:rsidR="00303C97" w:rsidRDefault="00303C97">
            <w:pPr>
              <w:spacing w:line="360" w:lineRule="auto"/>
              <w:ind w:leftChars="50" w:left="105" w:rightChars="50" w:right="105"/>
              <w:jc w:val="center"/>
              <w:rPr>
                <w:rFonts w:ascii="Times New Roman" w:hAnsi="Times New Roman" w:cs="宋体"/>
                <w:sz w:val="24"/>
                <w:szCs w:val="24"/>
              </w:rPr>
            </w:pP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sz w:val="24"/>
                <w:szCs w:val="24"/>
              </w:rPr>
              <w:drawing>
                <wp:inline distT="0" distB="0" distL="0" distR="0">
                  <wp:extent cx="3571875" cy="2162175"/>
                  <wp:effectExtent l="0" t="0" r="0" b="0"/>
                  <wp:docPr id="1033" name="_x0000_t75"/>
                  <wp:cNvGraphicFramePr/>
                  <a:graphic xmlns:a="http://schemas.openxmlformats.org/drawingml/2006/main">
                    <a:graphicData uri="http://schemas.openxmlformats.org/drawingml/2006/picture">
                      <pic:pic xmlns:pic="http://schemas.openxmlformats.org/drawingml/2006/picture">
                        <pic:nvPicPr>
                          <pic:cNvPr id="1033" name="_x0000_t75"/>
                          <pic:cNvPicPr/>
                        </pic:nvPicPr>
                        <pic:blipFill>
                          <a:blip r:embed="rId18" cstate="print"/>
                          <a:srcRect/>
                          <a:stretch>
                            <a:fillRect/>
                          </a:stretch>
                        </pic:blipFill>
                        <pic:spPr>
                          <a:xfrm>
                            <a:off x="0" y="0"/>
                            <a:ext cx="3571875" cy="2162175"/>
                          </a:xfrm>
                          <a:prstGeom prst="rect">
                            <a:avLst/>
                          </a:prstGeom>
                          <a:ln>
                            <a:noFill/>
                          </a:ln>
                        </pic:spPr>
                      </pic:pic>
                    </a:graphicData>
                  </a:graphic>
                </wp:inline>
              </w:drawing>
            </w:r>
          </w:p>
          <w:p w:rsidR="006B73A6" w:rsidRPr="000C504B" w:rsidRDefault="008B2B41" w:rsidP="000D53F4">
            <w:pPr>
              <w:snapToGrid w:val="0"/>
              <w:spacing w:beforeLines="50" w:before="156"/>
              <w:ind w:leftChars="50" w:left="105" w:rightChars="50" w:right="105"/>
              <w:jc w:val="center"/>
              <w:rPr>
                <w:rFonts w:ascii="Times New Roman" w:hAnsi="Times New Roman" w:cs="宋体"/>
                <w:sz w:val="24"/>
                <w:szCs w:val="24"/>
              </w:rPr>
            </w:pPr>
            <w:r w:rsidRPr="000C504B">
              <w:rPr>
                <w:rFonts w:ascii="Times New Roman" w:hAnsi="Times New Roman" w:cs="宋体" w:hint="eastAsia"/>
                <w:sz w:val="24"/>
                <w:szCs w:val="24"/>
              </w:rPr>
              <w:t>(a)                                  (b)</w:t>
            </w:r>
          </w:p>
          <w:p w:rsidR="006B73A6" w:rsidRPr="000C504B" w:rsidRDefault="008B2B41" w:rsidP="000D53F4">
            <w:pPr>
              <w:snapToGrid w:val="0"/>
              <w:spacing w:beforeLines="100" w:before="312" w:afterLines="100" w:after="312"/>
              <w:ind w:leftChars="50" w:left="105" w:rightChars="50" w:right="105"/>
              <w:jc w:val="center"/>
              <w:rPr>
                <w:rFonts w:ascii="Times New Roman" w:hAnsi="Times New Roman" w:cs="宋体"/>
                <w:sz w:val="24"/>
                <w:szCs w:val="24"/>
              </w:rPr>
            </w:pPr>
            <w:r w:rsidRPr="000C504B">
              <w:rPr>
                <w:rFonts w:ascii="Times New Roman" w:hAnsi="Times New Roman" w:cs="宋体" w:hint="eastAsia"/>
                <w:sz w:val="24"/>
                <w:szCs w:val="24"/>
              </w:rPr>
              <w:t>○：碱金属离子</w:t>
            </w:r>
            <w:r w:rsidRPr="000C504B">
              <w:rPr>
                <w:rFonts w:ascii="Times New Roman" w:hAnsi="Times New Roman" w:cs="宋体" w:hint="eastAsia"/>
                <w:sz w:val="24"/>
                <w:szCs w:val="24"/>
              </w:rPr>
              <w:t xml:space="preserve">               </w:t>
            </w:r>
            <w:r w:rsidRPr="000C504B">
              <w:rPr>
                <w:rFonts w:ascii="Times New Roman" w:hAnsi="Times New Roman" w:cs="宋体" w:hint="eastAsia"/>
                <w:sz w:val="24"/>
                <w:szCs w:val="24"/>
              </w:rPr>
              <w:t>●：过渡金属或重金属化合物</w:t>
            </w:r>
          </w:p>
          <w:p w:rsidR="006B73A6" w:rsidRPr="008A24B8" w:rsidRDefault="008B2B41" w:rsidP="000D53F4">
            <w:pPr>
              <w:snapToGrid w:val="0"/>
              <w:spacing w:beforeLines="20" w:before="62" w:afterLines="50" w:after="156"/>
              <w:jc w:val="center"/>
              <w:rPr>
                <w:rFonts w:ascii="Times New Roman" w:hAnsi="Times New Roman" w:cs="宋体"/>
                <w:b/>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 xml:space="preserve">6  </w:t>
            </w:r>
            <w:r w:rsidRPr="008A24B8">
              <w:rPr>
                <w:rFonts w:ascii="Times New Roman" w:hAnsi="Times New Roman" w:cs="宋体" w:hint="eastAsia"/>
                <w:b/>
                <w:sz w:val="24"/>
                <w:szCs w:val="24"/>
              </w:rPr>
              <w:t>联吡啶冠醚及超分子结构图</w:t>
            </w:r>
          </w:p>
          <w:p w:rsidR="006B73A6" w:rsidRPr="000C504B" w:rsidRDefault="008B2B41" w:rsidP="008A24B8">
            <w:pPr>
              <w:spacing w:line="42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然而，当前分子器件的合成和应用水平与科学技术的发展要求还有差距，分子器件的合成与实际应用一直倍受关注，我们亟须研究、设计和合成一些有代表性的新型分子器件。值得指出的是，目前实验设计合成的冠醚体系通常仅包含分子开关或化学传感器单一功能，同时具有变构开关和化学传感器多重功能的冠醚类分子器</w:t>
            </w:r>
            <w:r w:rsidRPr="000C504B">
              <w:rPr>
                <w:rFonts w:ascii="Times New Roman" w:hAnsi="Times New Roman" w:cs="宋体" w:hint="eastAsia"/>
                <w:sz w:val="24"/>
                <w:szCs w:val="24"/>
              </w:rPr>
              <w:lastRenderedPageBreak/>
              <w:t>件鲜有报道。另外人们从实验技术手段上对超分子体系非共价作用、超分子体系的电子精细化结构、以及各种非共价力的协同作用的认识有待提高，迫切需要我们从理论上深入探讨各种非共价作用的本质、超分子功能材料的构筑机制以及受外界影响产生的结构和性能变化。伴随量子化学理论计算方法的不断成熟和计算机技术的迅速发展，用理论方法研究分子间的相互作用方式进而指导实验设计合成具有新颖结构和性质的分子或超分子体系已成为一个重要的发展趋势。</w:t>
            </w:r>
          </w:p>
          <w:p w:rsidR="006B73A6" w:rsidRPr="000C504B" w:rsidRDefault="008B2B41" w:rsidP="000D53F4">
            <w:pPr>
              <w:spacing w:beforeLines="100" w:before="312"/>
              <w:ind w:leftChars="50" w:left="105" w:rightChars="50" w:right="105"/>
              <w:jc w:val="center"/>
              <w:rPr>
                <w:rFonts w:ascii="Times New Roman" w:hAnsi="Times New Roman" w:cs="宋体"/>
                <w:sz w:val="24"/>
                <w:szCs w:val="24"/>
              </w:rPr>
            </w:pPr>
            <w:r w:rsidRPr="000C504B">
              <w:rPr>
                <w:rFonts w:ascii="Times New Roman" w:hAnsi="Times New Roman" w:cs="宋体" w:hint="eastAsia"/>
                <w:noProof/>
                <w:sz w:val="24"/>
                <w:szCs w:val="24"/>
              </w:rPr>
              <w:drawing>
                <wp:inline distT="0" distB="0" distL="0" distR="0">
                  <wp:extent cx="4676775" cy="1581150"/>
                  <wp:effectExtent l="0" t="0" r="0" b="0"/>
                  <wp:docPr id="1034" name="_x0000_t75"/>
                  <wp:cNvGraphicFramePr/>
                  <a:graphic xmlns:a="http://schemas.openxmlformats.org/drawingml/2006/main">
                    <a:graphicData uri="http://schemas.openxmlformats.org/drawingml/2006/picture">
                      <pic:pic xmlns:pic="http://schemas.openxmlformats.org/drawingml/2006/picture">
                        <pic:nvPicPr>
                          <pic:cNvPr id="1034" name="_x0000_t75"/>
                          <pic:cNvPicPr/>
                        </pic:nvPicPr>
                        <pic:blipFill>
                          <a:blip r:embed="rId19" cstate="print"/>
                          <a:srcRect/>
                          <a:stretch>
                            <a:fillRect/>
                          </a:stretch>
                        </pic:blipFill>
                        <pic:spPr>
                          <a:xfrm>
                            <a:off x="0" y="0"/>
                            <a:ext cx="4676775" cy="1581150"/>
                          </a:xfrm>
                          <a:prstGeom prst="rect">
                            <a:avLst/>
                          </a:prstGeom>
                          <a:ln>
                            <a:noFill/>
                          </a:ln>
                        </pic:spPr>
                      </pic:pic>
                    </a:graphicData>
                  </a:graphic>
                </wp:inline>
              </w:drawing>
            </w:r>
          </w:p>
          <w:p w:rsidR="006B73A6" w:rsidRDefault="008B2B41" w:rsidP="000D53F4">
            <w:pPr>
              <w:snapToGrid w:val="0"/>
              <w:spacing w:beforeLines="20" w:before="62" w:afterLines="50" w:after="156"/>
              <w:jc w:val="center"/>
              <w:rPr>
                <w:rFonts w:ascii="Times New Roman" w:hAnsi="Times New Roman" w:cs="宋体"/>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 xml:space="preserve">7  </w:t>
            </w:r>
            <w:r w:rsidRPr="008A24B8">
              <w:rPr>
                <w:rFonts w:ascii="Times New Roman" w:hAnsi="Times New Roman" w:cs="宋体" w:hint="eastAsia"/>
                <w:b/>
                <w:sz w:val="24"/>
                <w:szCs w:val="24"/>
              </w:rPr>
              <w:t>蒽</w:t>
            </w:r>
            <w:r w:rsidRPr="008A24B8">
              <w:rPr>
                <w:rFonts w:ascii="Times New Roman" w:hAnsi="Times New Roman" w:cs="宋体" w:hint="eastAsia"/>
                <w:b/>
                <w:sz w:val="24"/>
                <w:szCs w:val="24"/>
              </w:rPr>
              <w:t>-</w:t>
            </w:r>
            <w:r w:rsidRPr="008A24B8">
              <w:rPr>
                <w:rFonts w:ascii="Times New Roman" w:hAnsi="Times New Roman" w:cs="宋体" w:hint="eastAsia"/>
                <w:b/>
                <w:sz w:val="24"/>
                <w:szCs w:val="24"/>
              </w:rPr>
              <w:t>冠醚及超分子光化学传感器结构图</w:t>
            </w:r>
          </w:p>
          <w:p w:rsidR="006B73A6" w:rsidRPr="000C504B" w:rsidRDefault="008B2B41">
            <w:pPr>
              <w:jc w:val="center"/>
              <w:rPr>
                <w:rFonts w:ascii="Times New Roman" w:hAnsi="Times New Roman" w:cs="宋体"/>
                <w:sz w:val="24"/>
                <w:szCs w:val="24"/>
              </w:rPr>
            </w:pPr>
            <w:r w:rsidRPr="000C504B">
              <w:rPr>
                <w:rFonts w:ascii="Times New Roman" w:hAnsi="Times New Roman" w:cs="宋体" w:hint="eastAsia"/>
                <w:noProof/>
                <w:sz w:val="24"/>
                <w:szCs w:val="24"/>
              </w:rPr>
              <w:drawing>
                <wp:inline distT="0" distB="0" distL="0" distR="0">
                  <wp:extent cx="5133975" cy="3486150"/>
                  <wp:effectExtent l="0" t="0" r="0" b="0"/>
                  <wp:docPr id="1035" name="_x0000_t75"/>
                  <wp:cNvGraphicFramePr/>
                  <a:graphic xmlns:a="http://schemas.openxmlformats.org/drawingml/2006/main">
                    <a:graphicData uri="http://schemas.openxmlformats.org/drawingml/2006/picture">
                      <pic:pic xmlns:pic="http://schemas.openxmlformats.org/drawingml/2006/picture">
                        <pic:nvPicPr>
                          <pic:cNvPr id="1035" name="_x0000_t75"/>
                          <pic:cNvPicPr/>
                        </pic:nvPicPr>
                        <pic:blipFill>
                          <a:blip r:embed="rId20" cstate="print"/>
                          <a:srcRect/>
                          <a:stretch>
                            <a:fillRect/>
                          </a:stretch>
                        </pic:blipFill>
                        <pic:spPr>
                          <a:xfrm>
                            <a:off x="0" y="0"/>
                            <a:ext cx="5133975" cy="3486150"/>
                          </a:xfrm>
                          <a:prstGeom prst="rect">
                            <a:avLst/>
                          </a:prstGeom>
                          <a:ln>
                            <a:noFill/>
                          </a:ln>
                        </pic:spPr>
                      </pic:pic>
                    </a:graphicData>
                  </a:graphic>
                </wp:inline>
              </w:drawing>
            </w:r>
          </w:p>
          <w:p w:rsidR="006B73A6" w:rsidRPr="008A24B8" w:rsidRDefault="008B2B41" w:rsidP="000D53F4">
            <w:pPr>
              <w:snapToGrid w:val="0"/>
              <w:spacing w:beforeLines="20" w:before="62" w:afterLines="50" w:after="156"/>
              <w:jc w:val="center"/>
              <w:rPr>
                <w:rFonts w:ascii="Times New Roman" w:hAnsi="Times New Roman" w:cs="宋体"/>
                <w:b/>
                <w:color w:val="FF0000"/>
                <w:sz w:val="24"/>
                <w:szCs w:val="24"/>
              </w:rPr>
            </w:pPr>
            <w:r w:rsidRPr="008A24B8">
              <w:rPr>
                <w:rFonts w:ascii="Times New Roman" w:hAnsi="Times New Roman" w:cs="宋体" w:hint="eastAsia"/>
                <w:b/>
                <w:color w:val="FF0000"/>
                <w:sz w:val="24"/>
                <w:szCs w:val="24"/>
              </w:rPr>
              <w:t>图</w:t>
            </w:r>
            <w:r w:rsidRPr="008A24B8">
              <w:rPr>
                <w:rFonts w:ascii="Times New Roman" w:hAnsi="Times New Roman" w:cs="宋体" w:hint="eastAsia"/>
                <w:b/>
                <w:color w:val="FF0000"/>
                <w:sz w:val="24"/>
                <w:szCs w:val="24"/>
              </w:rPr>
              <w:t>8  [2]</w:t>
            </w:r>
            <w:r w:rsidRPr="008A24B8">
              <w:rPr>
                <w:rFonts w:ascii="Times New Roman" w:hAnsi="Times New Roman" w:cs="宋体" w:hint="eastAsia"/>
                <w:b/>
                <w:color w:val="FF0000"/>
                <w:sz w:val="24"/>
                <w:szCs w:val="24"/>
              </w:rPr>
              <w:t>轮烷</w:t>
            </w:r>
            <w:r w:rsidRPr="008A24B8">
              <w:rPr>
                <w:rFonts w:ascii="Times New Roman" w:hAnsi="Times New Roman" w:cs="宋体" w:hint="eastAsia"/>
                <w:b/>
                <w:color w:val="FF0000"/>
                <w:sz w:val="24"/>
                <w:szCs w:val="24"/>
              </w:rPr>
              <w:t>pH</w:t>
            </w:r>
            <w:r w:rsidRPr="008A24B8">
              <w:rPr>
                <w:rFonts w:ascii="Times New Roman" w:hAnsi="Times New Roman" w:cs="宋体" w:hint="eastAsia"/>
                <w:b/>
                <w:color w:val="FF0000"/>
                <w:sz w:val="24"/>
                <w:szCs w:val="24"/>
              </w:rPr>
              <w:t>响应的分子梭结构图</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自</w:t>
            </w:r>
            <w:r w:rsidRPr="000C504B">
              <w:rPr>
                <w:rFonts w:ascii="Times New Roman" w:hAnsi="Times New Roman" w:cs="宋体" w:hint="eastAsia"/>
                <w:sz w:val="24"/>
                <w:szCs w:val="24"/>
              </w:rPr>
              <w:t>1994</w:t>
            </w:r>
            <w:r w:rsidRPr="000C504B">
              <w:rPr>
                <w:rFonts w:ascii="Times New Roman" w:hAnsi="Times New Roman" w:cs="宋体" w:hint="eastAsia"/>
                <w:sz w:val="24"/>
                <w:szCs w:val="24"/>
              </w:rPr>
              <w:t>年以来，研究者采用半经验或从头算量子化学方法开展了对冠醚化合物分子识别机理的理论研究。理论研究的对象和体系主要包括：冠醚、二甲氧基乙烷、二甲醚、叠氮化物</w:t>
            </w:r>
            <w:r w:rsidRPr="000C504B">
              <w:rPr>
                <w:rFonts w:ascii="Times New Roman" w:hAnsi="Times New Roman" w:cs="宋体" w:hint="eastAsia"/>
                <w:sz w:val="24"/>
                <w:szCs w:val="24"/>
              </w:rPr>
              <w:t>-</w:t>
            </w:r>
            <w:r w:rsidRPr="000C504B">
              <w:rPr>
                <w:rFonts w:ascii="Times New Roman" w:hAnsi="Times New Roman" w:cs="宋体" w:hint="eastAsia"/>
                <w:sz w:val="24"/>
                <w:szCs w:val="24"/>
              </w:rPr>
              <w:t>冠醚、不对称冠醚、穴醚、杯芳烃</w:t>
            </w:r>
            <w:r w:rsidRPr="000C504B">
              <w:rPr>
                <w:rFonts w:ascii="Times New Roman" w:hAnsi="Times New Roman" w:cs="宋体" w:hint="eastAsia"/>
                <w:sz w:val="24"/>
                <w:szCs w:val="24"/>
              </w:rPr>
              <w:t>-</w:t>
            </w:r>
            <w:r w:rsidRPr="000C504B">
              <w:rPr>
                <w:rFonts w:ascii="Times New Roman" w:hAnsi="Times New Roman" w:cs="宋体" w:hint="eastAsia"/>
                <w:sz w:val="24"/>
                <w:szCs w:val="24"/>
              </w:rPr>
              <w:t>冠醚等，探讨了冠醚等化合物与碱金属离子、碱土金属离子的作用方式，计算得到了体系几何构型、结合能、结</w:t>
            </w:r>
            <w:r w:rsidRPr="000C504B">
              <w:rPr>
                <w:rFonts w:ascii="Times New Roman" w:hAnsi="Times New Roman" w:cs="宋体" w:hint="eastAsia"/>
                <w:sz w:val="24"/>
                <w:szCs w:val="24"/>
              </w:rPr>
              <w:lastRenderedPageBreak/>
              <w:t>合焓等数据。另一方面，研究者也开展了对冠醚分子器件构筑原理的理论研究，如滕启文等用半经验方法对</w:t>
            </w:r>
            <w:r w:rsidRPr="000C504B">
              <w:rPr>
                <w:rFonts w:ascii="Times New Roman" w:hAnsi="Times New Roman" w:cs="宋体" w:hint="eastAsia"/>
                <w:sz w:val="24"/>
                <w:szCs w:val="24"/>
              </w:rPr>
              <w:t>30-</w:t>
            </w:r>
            <w:r w:rsidRPr="000C504B">
              <w:rPr>
                <w:rFonts w:ascii="Times New Roman" w:hAnsi="Times New Roman" w:cs="宋体" w:hint="eastAsia"/>
                <w:sz w:val="24"/>
                <w:szCs w:val="24"/>
              </w:rPr>
              <w:t>冠</w:t>
            </w:r>
            <w:r w:rsidRPr="000C504B">
              <w:rPr>
                <w:rFonts w:ascii="Times New Roman" w:hAnsi="Times New Roman" w:cs="宋体" w:hint="eastAsia"/>
                <w:sz w:val="24"/>
                <w:szCs w:val="24"/>
              </w:rPr>
              <w:t>-10</w:t>
            </w:r>
            <w:r w:rsidRPr="000C504B">
              <w:rPr>
                <w:rFonts w:ascii="Times New Roman" w:hAnsi="Times New Roman" w:cs="宋体" w:hint="eastAsia"/>
                <w:sz w:val="24"/>
                <w:szCs w:val="24"/>
              </w:rPr>
              <w:t>的苯衍生物与生物活性分子形成的超分子化合物进行了研究，计算了超分子的吸收光谱，并从理论上探讨了冠醚与间二苯甲酸形成分子开关的机理；</w:t>
            </w:r>
            <w:r w:rsidRPr="000C504B">
              <w:rPr>
                <w:rFonts w:ascii="Times New Roman" w:hAnsi="Times New Roman" w:cs="宋体" w:hint="eastAsia"/>
                <w:sz w:val="24"/>
                <w:szCs w:val="24"/>
              </w:rPr>
              <w:t>Chen</w:t>
            </w:r>
            <w:r w:rsidRPr="000C504B">
              <w:rPr>
                <w:rFonts w:ascii="Times New Roman" w:hAnsi="Times New Roman" w:cs="宋体" w:hint="eastAsia"/>
                <w:sz w:val="24"/>
                <w:szCs w:val="24"/>
              </w:rPr>
              <w:t>等对光化学变构开关用</w:t>
            </w:r>
            <w:r w:rsidRPr="000C504B">
              <w:rPr>
                <w:rFonts w:ascii="Times New Roman" w:hAnsi="Times New Roman" w:cs="宋体" w:hint="eastAsia"/>
                <w:sz w:val="24"/>
                <w:szCs w:val="24"/>
              </w:rPr>
              <w:t>DFT</w:t>
            </w:r>
            <w:r w:rsidRPr="000C504B">
              <w:rPr>
                <w:rFonts w:ascii="Times New Roman" w:hAnsi="Times New Roman" w:cs="宋体" w:hint="eastAsia"/>
                <w:sz w:val="24"/>
                <w:szCs w:val="24"/>
              </w:rPr>
              <w:t>方法进行了理论研究；王学业等近年来也开展了一系列冠醚分子器件构筑原理的理论研究，如对</w:t>
            </w:r>
            <w:r w:rsidRPr="000C504B">
              <w:rPr>
                <w:rFonts w:ascii="Times New Roman" w:hAnsi="Times New Roman" w:cs="宋体" w:hint="eastAsia"/>
                <w:sz w:val="24"/>
                <w:szCs w:val="24"/>
              </w:rPr>
              <w:t>1,3-</w:t>
            </w:r>
            <w:r w:rsidRPr="000C504B">
              <w:rPr>
                <w:rFonts w:ascii="Times New Roman" w:hAnsi="Times New Roman" w:cs="宋体" w:hint="eastAsia"/>
                <w:sz w:val="24"/>
                <w:szCs w:val="24"/>
              </w:rPr>
              <w:t>交替杯芳烃</w:t>
            </w:r>
            <w:r w:rsidRPr="000C504B">
              <w:rPr>
                <w:rFonts w:ascii="Times New Roman" w:hAnsi="Times New Roman" w:cs="宋体" w:hint="eastAsia"/>
                <w:sz w:val="24"/>
                <w:szCs w:val="24"/>
              </w:rPr>
              <w:t>-</w:t>
            </w:r>
            <w:r w:rsidRPr="000C504B">
              <w:rPr>
                <w:rFonts w:ascii="Times New Roman" w:hAnsi="Times New Roman" w:cs="宋体" w:hint="eastAsia"/>
                <w:sz w:val="24"/>
                <w:szCs w:val="24"/>
              </w:rPr>
              <w:t>冠醚构筑的分子器件（分子注射器）用</w:t>
            </w:r>
            <w:r w:rsidRPr="000C504B">
              <w:rPr>
                <w:rFonts w:ascii="Times New Roman" w:hAnsi="Times New Roman" w:cs="宋体" w:hint="eastAsia"/>
                <w:sz w:val="24"/>
                <w:szCs w:val="24"/>
              </w:rPr>
              <w:t>DFT</w:t>
            </w:r>
            <w:r w:rsidRPr="000C504B">
              <w:rPr>
                <w:rFonts w:ascii="Times New Roman" w:hAnsi="Times New Roman" w:cs="宋体" w:hint="eastAsia"/>
                <w:sz w:val="24"/>
                <w:szCs w:val="24"/>
              </w:rPr>
              <w:t>方法在</w:t>
            </w:r>
            <w:r w:rsidRPr="000C504B">
              <w:rPr>
                <w:rFonts w:ascii="Times New Roman" w:hAnsi="Times New Roman" w:cs="宋体" w:hint="eastAsia"/>
                <w:sz w:val="24"/>
                <w:szCs w:val="24"/>
              </w:rPr>
              <w:t>B3LYP/6-31G</w:t>
            </w:r>
            <w:r w:rsidRPr="000C504B">
              <w:rPr>
                <w:rFonts w:ascii="Times New Roman" w:hAnsi="Times New Roman" w:cs="宋体" w:hint="eastAsia"/>
                <w:sz w:val="24"/>
                <w:szCs w:val="24"/>
              </w:rPr>
              <w:t>水平上进行了讨论，揭示了静电作用、金属离子</w:t>
            </w:r>
            <w:r w:rsidRPr="000C504B">
              <w:rPr>
                <w:rFonts w:ascii="Times New Roman" w:hAnsi="Times New Roman" w:cs="宋体" w:hint="eastAsia"/>
                <w:sz w:val="24"/>
                <w:szCs w:val="24"/>
              </w:rPr>
              <w:t>-</w:t>
            </w:r>
            <w:r w:rsidRPr="000C504B">
              <w:rPr>
                <w:rFonts w:ascii="Times New Roman" w:hAnsi="Times New Roman" w:cs="宋体" w:hint="eastAsia"/>
                <w:sz w:val="24"/>
                <w:szCs w:val="24"/>
              </w:rPr>
              <w:t>π相互作用的位点与大小以及两种相互作用之间的协同，阐明了电子迁移过程以及金属离子在离子隧道中的动态转移过程等机理。</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然而，当前超分子功能化合物的合成和应用水平与科学技术的发展要求还有差距，超分子功能化合物的合成与实际应用一直倍受关注，我们亟须研究、设计和合成一些有代表性的新型超分子功能化合物。另外人们从实验技术手段上对超分子体系非共价作用、超分子体系的电子精细化结构、以及各种非共价力的协同作用的认识有待提高，迫切需要我们从理论上深入探讨各种非共价作用的本质、超分子功能材料的构筑机制以及受外界影响产生的结构和性能变化。伴随量子化学理论计算方法的不断成熟和计算机技术的迅速发展，用理论方法研究分子间的相互作用方式进而指导实验设计合成具有新颖结构和性质的分子或超分子功能材料已成为一个重要的发展趋势。</w:t>
            </w:r>
          </w:p>
          <w:p w:rsidR="006B73A6" w:rsidRPr="000C504B" w:rsidRDefault="008B2B41" w:rsidP="00303C97">
            <w:pPr>
              <w:spacing w:line="410" w:lineRule="exact"/>
              <w:ind w:firstLineChars="200" w:firstLine="480"/>
              <w:rPr>
                <w:rFonts w:ascii="Times New Roman" w:hAnsi="Times New Roman" w:cs="宋体"/>
                <w:b/>
                <w:sz w:val="24"/>
                <w:szCs w:val="24"/>
              </w:rPr>
            </w:pPr>
            <w:r w:rsidRPr="000C504B">
              <w:rPr>
                <w:rFonts w:ascii="Times New Roman" w:hAnsi="Times New Roman" w:cs="宋体" w:hint="eastAsia"/>
                <w:sz w:val="24"/>
                <w:szCs w:val="24"/>
              </w:rPr>
              <w:t>对现有文献报道总结可看出，在冠醚类化合物分子识别机理、位点识别机理和功能化合物构筑原理的理论研究方面，尽管已存在诸多的理论研究报道，但是理论研究还主要集中在冠醚超分子体系的几何结构、结合能等方面的研究讨论，有关冠醚类超分子体系受激响应行为的物理化学机制的理论研究还相对不足，对冠醚类的分子识别与位点识别效应的本质，如静电作用、氢键、阳离子</w:t>
            </w:r>
            <w:r w:rsidRPr="000C504B">
              <w:rPr>
                <w:rFonts w:ascii="Times New Roman" w:hAnsi="Times New Roman" w:cs="宋体" w:hint="eastAsia"/>
                <w:sz w:val="24"/>
                <w:szCs w:val="24"/>
              </w:rPr>
              <w:t>-</w:t>
            </w:r>
            <w:r w:rsidRPr="000C504B">
              <w:rPr>
                <w:rFonts w:ascii="Times New Roman" w:hAnsi="Times New Roman" w:cs="宋体" w:hint="eastAsia"/>
                <w:sz w:val="24"/>
                <w:szCs w:val="24"/>
              </w:rPr>
              <w:t>π相互作用、π</w:t>
            </w:r>
            <w:r w:rsidRPr="000C504B">
              <w:rPr>
                <w:rFonts w:ascii="Times New Roman" w:hAnsi="Times New Roman" w:cs="宋体" w:hint="eastAsia"/>
                <w:sz w:val="24"/>
                <w:szCs w:val="24"/>
              </w:rPr>
              <w:t>-</w:t>
            </w:r>
            <w:r w:rsidRPr="000C504B">
              <w:rPr>
                <w:rFonts w:ascii="Times New Roman" w:hAnsi="Times New Roman" w:cs="宋体" w:hint="eastAsia"/>
                <w:sz w:val="24"/>
                <w:szCs w:val="24"/>
              </w:rPr>
              <w:t>π堆积相互作用，以及它们相互作用的大小、相互作用的方向性和相互作用的选择性、各种相互作用之间的协同作用以及超分子体系的电荷转移机制等理论探讨还较少。</w:t>
            </w:r>
          </w:p>
          <w:p w:rsidR="008A24B8" w:rsidRPr="000C504B" w:rsidRDefault="008B2B41" w:rsidP="00F76884">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color w:val="000000"/>
                <w:sz w:val="24"/>
                <w:szCs w:val="24"/>
              </w:rPr>
              <w:t>本项目将以三蝶烯冠醚等为研究对象，重点研究分子叶轮的构筑机理，着力探讨分子叶轮的旋转机制和特征</w:t>
            </w:r>
            <w:r w:rsidRPr="000C504B">
              <w:rPr>
                <w:rFonts w:ascii="Times New Roman" w:hAnsi="Times New Roman" w:cs="宋体" w:hint="eastAsia"/>
                <w:sz w:val="24"/>
                <w:szCs w:val="24"/>
              </w:rPr>
              <w:t>。分子叶轮可为分子马达的构筑提供新型结构单元，也可用于信息检测和物质检测，同时将</w:t>
            </w:r>
            <w:r w:rsidRPr="000C504B">
              <w:rPr>
                <w:rFonts w:ascii="Times New Roman" w:hAnsi="Times New Roman" w:cs="宋体" w:hint="eastAsia"/>
                <w:color w:val="000000"/>
                <w:kern w:val="0"/>
                <w:sz w:val="24"/>
                <w:szCs w:val="24"/>
              </w:rPr>
              <w:t>分子机器整合到功能材料的设计里，可以让分子机器从分子层面上来改变或者控制材料的宏观特性。</w:t>
            </w:r>
            <w:r w:rsidRPr="000C504B">
              <w:rPr>
                <w:rFonts w:ascii="Times New Roman" w:hAnsi="Times New Roman" w:cs="宋体" w:hint="eastAsia"/>
                <w:sz w:val="24"/>
                <w:szCs w:val="24"/>
              </w:rPr>
              <w:t>该项目研究不仅可以实现对冠醚超分子功能化合物的分子设计，而且有助于深入理解非共价作用的协同效应以及非共价作用对超分子性能的影响。</w:t>
            </w:r>
          </w:p>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t>创新点与项目特色</w:t>
            </w:r>
          </w:p>
          <w:p w:rsidR="006B73A6" w:rsidRPr="000C504B" w:rsidRDefault="008B2B41" w:rsidP="00303C97">
            <w:pPr>
              <w:spacing w:line="410" w:lineRule="exact"/>
              <w:ind w:firstLineChars="200" w:firstLine="480"/>
              <w:rPr>
                <w:rFonts w:ascii="Times New Roman" w:hAnsi="Times New Roman" w:cs="宋体"/>
                <w:color w:val="000000"/>
                <w:sz w:val="24"/>
              </w:rPr>
            </w:pPr>
            <w:r w:rsidRPr="000C504B">
              <w:rPr>
                <w:rFonts w:ascii="Times New Roman" w:hAnsi="Times New Roman" w:cs="宋体" w:hint="eastAsia"/>
                <w:sz w:val="24"/>
              </w:rPr>
              <w:t>本项目的创新之处体现在用理论方法研究</w:t>
            </w:r>
            <w:r w:rsidRPr="000C504B">
              <w:rPr>
                <w:rFonts w:ascii="Times New Roman" w:hAnsi="Times New Roman" w:cs="宋体" w:hint="eastAsia"/>
                <w:sz w:val="24"/>
                <w:szCs w:val="24"/>
              </w:rPr>
              <w:t>三碟烯分子叶轮的</w:t>
            </w:r>
            <w:r w:rsidRPr="000C504B">
              <w:rPr>
                <w:rFonts w:ascii="Times New Roman" w:hAnsi="Times New Roman" w:cs="宋体" w:hint="eastAsia"/>
                <w:bCs/>
                <w:sz w:val="24"/>
              </w:rPr>
              <w:t>结构与性能，构筑</w:t>
            </w:r>
            <w:r w:rsidRPr="000C504B">
              <w:rPr>
                <w:rFonts w:ascii="Times New Roman" w:hAnsi="Times New Roman" w:cs="宋体" w:hint="eastAsia"/>
                <w:bCs/>
                <w:sz w:val="24"/>
              </w:rPr>
              <w:lastRenderedPageBreak/>
              <w:t>分子器件</w:t>
            </w:r>
            <w:r w:rsidRPr="000C504B">
              <w:rPr>
                <w:rFonts w:ascii="Times New Roman" w:hAnsi="Times New Roman" w:cs="宋体" w:hint="eastAsia"/>
                <w:sz w:val="24"/>
              </w:rPr>
              <w:t>。</w:t>
            </w:r>
            <w:r w:rsidRPr="000C504B">
              <w:rPr>
                <w:rFonts w:ascii="Times New Roman" w:hAnsi="Times New Roman" w:cs="宋体" w:hint="eastAsia"/>
                <w:color w:val="000000"/>
                <w:sz w:val="24"/>
              </w:rPr>
              <w:t>讨论三碟烯分子器件的构筑原理，其研究结果将有助于揭示分子器件非共价作用的本质，丰富和发展分子机器的内涵。</w:t>
            </w:r>
          </w:p>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t>技术路线、拟解决的问题及预期成果</w:t>
            </w:r>
          </w:p>
          <w:p w:rsidR="006B73A6" w:rsidRPr="00303C97" w:rsidRDefault="008B2B41" w:rsidP="000D53F4">
            <w:pPr>
              <w:spacing w:beforeLines="50" w:before="156" w:afterLines="30" w:after="93" w:line="410" w:lineRule="exact"/>
              <w:ind w:firstLineChars="200" w:firstLine="482"/>
              <w:rPr>
                <w:rFonts w:ascii="Times New Roman" w:hAnsi="Times New Roman" w:cs="宋体"/>
                <w:b/>
                <w:bCs/>
                <w:sz w:val="24"/>
                <w:szCs w:val="24"/>
              </w:rPr>
            </w:pPr>
            <w:r w:rsidRPr="00303C97">
              <w:rPr>
                <w:rFonts w:ascii="Times New Roman" w:hAnsi="Times New Roman" w:cs="宋体" w:hint="eastAsia"/>
                <w:b/>
                <w:bCs/>
                <w:sz w:val="24"/>
                <w:szCs w:val="24"/>
              </w:rPr>
              <w:t>【技术路线】</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计算内容包括超分子体系平衡构型、空腔大小、电荷密度、</w:t>
            </w:r>
            <w:r w:rsidRPr="000C504B">
              <w:rPr>
                <w:rFonts w:ascii="Times New Roman" w:hAnsi="Times New Roman" w:cs="宋体" w:hint="eastAsia"/>
                <w:color w:val="000000"/>
                <w:sz w:val="24"/>
                <w:szCs w:val="24"/>
              </w:rPr>
              <w:t>主</w:t>
            </w:r>
            <w:r w:rsidRPr="000C504B">
              <w:rPr>
                <w:rFonts w:ascii="Times New Roman" w:hAnsi="Times New Roman" w:cs="宋体" w:hint="eastAsia"/>
                <w:color w:val="000000"/>
                <w:sz w:val="24"/>
                <w:szCs w:val="24"/>
              </w:rPr>
              <w:t>-</w:t>
            </w:r>
            <w:r w:rsidRPr="000C504B">
              <w:rPr>
                <w:rFonts w:ascii="Times New Roman" w:hAnsi="Times New Roman" w:cs="宋体" w:hint="eastAsia"/>
                <w:color w:val="000000"/>
                <w:sz w:val="24"/>
                <w:szCs w:val="24"/>
              </w:rPr>
              <w:t>客体相互作用能、</w:t>
            </w:r>
            <w:r w:rsidRPr="000C504B">
              <w:rPr>
                <w:rFonts w:ascii="Times New Roman" w:hAnsi="Times New Roman" w:cs="宋体" w:hint="eastAsia"/>
                <w:sz w:val="24"/>
                <w:szCs w:val="24"/>
              </w:rPr>
              <w:t>结合能、结合焓、自由能、振动光谱、电子光谱，以及其他量子化学参数，如福井函数、总软度、主</w:t>
            </w:r>
            <w:r w:rsidRPr="000C504B">
              <w:rPr>
                <w:rFonts w:ascii="Times New Roman" w:hAnsi="Times New Roman" w:cs="宋体" w:hint="eastAsia"/>
                <w:sz w:val="24"/>
                <w:szCs w:val="24"/>
              </w:rPr>
              <w:t>-</w:t>
            </w:r>
            <w:r w:rsidRPr="000C504B">
              <w:rPr>
                <w:rFonts w:ascii="Times New Roman" w:hAnsi="Times New Roman" w:cs="宋体" w:hint="eastAsia"/>
                <w:sz w:val="24"/>
                <w:szCs w:val="24"/>
              </w:rPr>
              <w:t>客体电荷转移参数。</w:t>
            </w:r>
          </w:p>
          <w:p w:rsidR="006B73A6" w:rsidRPr="00303C97" w:rsidRDefault="00303C97" w:rsidP="008A24B8">
            <w:pPr>
              <w:spacing w:line="410" w:lineRule="exact"/>
              <w:ind w:firstLineChars="200" w:firstLine="482"/>
              <w:rPr>
                <w:rFonts w:ascii="Times New Roman" w:hAnsi="Times New Roman" w:cs="宋体"/>
                <w:b/>
                <w:bCs/>
                <w:sz w:val="24"/>
                <w:szCs w:val="24"/>
              </w:rPr>
            </w:pPr>
            <w:r w:rsidRPr="00303C97">
              <w:rPr>
                <w:rFonts w:ascii="Times New Roman" w:hAnsi="Times New Roman" w:cs="宋体" w:hint="eastAsia"/>
                <w:b/>
                <w:bCs/>
                <w:sz w:val="24"/>
                <w:szCs w:val="24"/>
              </w:rPr>
              <w:t>1</w:t>
            </w:r>
            <w:r w:rsidR="008B2B41" w:rsidRPr="00303C97">
              <w:rPr>
                <w:rFonts w:ascii="Times New Roman" w:hAnsi="Times New Roman" w:cs="宋体" w:hint="eastAsia"/>
                <w:b/>
                <w:bCs/>
                <w:sz w:val="24"/>
                <w:szCs w:val="24"/>
              </w:rPr>
              <w:t>、结合能Δ</w:t>
            </w:r>
            <w:r w:rsidR="008B2B41" w:rsidRPr="00303C97">
              <w:rPr>
                <w:rFonts w:ascii="Times New Roman" w:hAnsi="Times New Roman" w:cs="宋体" w:hint="eastAsia"/>
                <w:b/>
                <w:bCs/>
                <w:sz w:val="24"/>
                <w:szCs w:val="24"/>
              </w:rPr>
              <w:t>E</w:t>
            </w:r>
            <w:r w:rsidR="008B2B41" w:rsidRPr="00303C97">
              <w:rPr>
                <w:rFonts w:ascii="Times New Roman" w:hAnsi="Times New Roman" w:cs="宋体" w:hint="eastAsia"/>
                <w:b/>
                <w:bCs/>
                <w:sz w:val="24"/>
                <w:szCs w:val="24"/>
              </w:rPr>
              <w:t>的计算方法</w:t>
            </w:r>
          </w:p>
          <w:p w:rsidR="006B73A6" w:rsidRDefault="008B2B41">
            <w:pPr>
              <w:autoSpaceDE w:val="0"/>
              <w:autoSpaceDN w:val="0"/>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position w:val="-12"/>
                <w:sz w:val="24"/>
                <w:szCs w:val="24"/>
              </w:rPr>
              <w:drawing>
                <wp:inline distT="0" distB="0" distL="0" distR="0">
                  <wp:extent cx="3581400" cy="295275"/>
                  <wp:effectExtent l="0" t="0" r="0" b="0"/>
                  <wp:docPr id="1036" name="_x0000_t75"/>
                  <wp:cNvGraphicFramePr/>
                  <a:graphic xmlns:a="http://schemas.openxmlformats.org/drawingml/2006/main">
                    <a:graphicData uri="http://schemas.openxmlformats.org/drawingml/2006/picture">
                      <pic:pic xmlns:pic="http://schemas.openxmlformats.org/drawingml/2006/picture">
                        <pic:nvPicPr>
                          <pic:cNvPr id="1036" name="_x0000_t75"/>
                          <pic:cNvPicPr/>
                        </pic:nvPicPr>
                        <pic:blipFill>
                          <a:blip r:embed="rId21" cstate="print"/>
                          <a:srcRect/>
                          <a:stretch>
                            <a:fillRect/>
                          </a:stretch>
                        </pic:blipFill>
                        <pic:spPr>
                          <a:xfrm>
                            <a:off x="0" y="0"/>
                            <a:ext cx="3581400" cy="295275"/>
                          </a:xfrm>
                          <a:prstGeom prst="rect">
                            <a:avLst/>
                          </a:prstGeom>
                          <a:ln>
                            <a:noFill/>
                          </a:ln>
                        </pic:spPr>
                      </pic:pic>
                    </a:graphicData>
                  </a:graphic>
                </wp:inline>
              </w:drawing>
            </w:r>
          </w:p>
          <w:p w:rsidR="00303C97" w:rsidRPr="000C504B" w:rsidRDefault="00303C97">
            <w:pPr>
              <w:autoSpaceDE w:val="0"/>
              <w:autoSpaceDN w:val="0"/>
              <w:spacing w:line="360" w:lineRule="auto"/>
              <w:ind w:leftChars="50" w:left="105" w:rightChars="50" w:right="105"/>
              <w:jc w:val="center"/>
              <w:rPr>
                <w:rFonts w:ascii="Times New Roman" w:hAnsi="Times New Roman" w:cs="宋体"/>
                <w:sz w:val="24"/>
                <w:szCs w:val="24"/>
              </w:rPr>
            </w:pPr>
          </w:p>
          <w:p w:rsidR="006B73A6" w:rsidRPr="00303C97" w:rsidRDefault="00303C97" w:rsidP="008A24B8">
            <w:pPr>
              <w:spacing w:line="410" w:lineRule="exact"/>
              <w:ind w:firstLineChars="200" w:firstLine="482"/>
              <w:rPr>
                <w:rFonts w:ascii="Times New Roman" w:hAnsi="Times New Roman" w:cs="宋体"/>
                <w:b/>
                <w:bCs/>
                <w:sz w:val="24"/>
                <w:szCs w:val="24"/>
              </w:rPr>
            </w:pPr>
            <w:r w:rsidRPr="00303C97">
              <w:rPr>
                <w:rFonts w:ascii="Times New Roman" w:hAnsi="Times New Roman" w:cs="宋体" w:hint="eastAsia"/>
                <w:b/>
                <w:bCs/>
                <w:sz w:val="24"/>
                <w:szCs w:val="24"/>
              </w:rPr>
              <w:t>2</w:t>
            </w:r>
            <w:r w:rsidR="008B2B41" w:rsidRPr="00303C97">
              <w:rPr>
                <w:rFonts w:ascii="Times New Roman" w:hAnsi="Times New Roman" w:cs="宋体" w:hint="eastAsia"/>
                <w:b/>
                <w:bCs/>
                <w:sz w:val="24"/>
                <w:szCs w:val="24"/>
              </w:rPr>
              <w:t>、主</w:t>
            </w:r>
            <w:r w:rsidR="008B2B41" w:rsidRPr="00303C97">
              <w:rPr>
                <w:rFonts w:ascii="Times New Roman" w:hAnsi="Times New Roman" w:cs="宋体" w:hint="eastAsia"/>
                <w:b/>
                <w:bCs/>
                <w:sz w:val="24"/>
                <w:szCs w:val="24"/>
              </w:rPr>
              <w:t>-</w:t>
            </w:r>
            <w:r w:rsidR="008B2B41" w:rsidRPr="00303C97">
              <w:rPr>
                <w:rFonts w:ascii="Times New Roman" w:hAnsi="Times New Roman" w:cs="宋体" w:hint="eastAsia"/>
                <w:b/>
                <w:bCs/>
                <w:sz w:val="24"/>
                <w:szCs w:val="24"/>
              </w:rPr>
              <w:t>客体相互作用能计算方法</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color w:val="000000"/>
                <w:sz w:val="24"/>
                <w:szCs w:val="24"/>
              </w:rPr>
              <w:t>给体</w:t>
            </w:r>
            <w:r w:rsidRPr="000C504B">
              <w:rPr>
                <w:rFonts w:ascii="Times New Roman" w:hAnsi="Times New Roman" w:cs="宋体" w:hint="eastAsia"/>
                <w:sz w:val="24"/>
                <w:szCs w:val="24"/>
              </w:rPr>
              <w:t>NBO (</w:t>
            </w:r>
            <w:r w:rsidRPr="000C504B">
              <w:rPr>
                <w:rFonts w:ascii="Times New Roman" w:hAnsi="Times New Roman" w:cs="宋体" w:hint="eastAsia"/>
                <w:i/>
                <w:sz w:val="24"/>
                <w:szCs w:val="24"/>
              </w:rPr>
              <w:t>i</w:t>
            </w:r>
            <w:r w:rsidRPr="000C504B">
              <w:rPr>
                <w:rFonts w:ascii="Times New Roman" w:hAnsi="Times New Roman" w:cs="宋体" w:hint="eastAsia"/>
                <w:sz w:val="24"/>
                <w:szCs w:val="24"/>
              </w:rPr>
              <w:t>)</w:t>
            </w:r>
            <w:r w:rsidRPr="000C504B">
              <w:rPr>
                <w:rFonts w:ascii="Times New Roman" w:hAnsi="Times New Roman" w:cs="宋体" w:hint="eastAsia"/>
                <w:color w:val="000000"/>
                <w:sz w:val="24"/>
                <w:szCs w:val="24"/>
              </w:rPr>
              <w:t>和受体</w:t>
            </w:r>
            <w:r w:rsidRPr="000C504B">
              <w:rPr>
                <w:rFonts w:ascii="Times New Roman" w:hAnsi="Times New Roman" w:cs="宋体" w:hint="eastAsia"/>
                <w:sz w:val="24"/>
                <w:szCs w:val="24"/>
              </w:rPr>
              <w:t>NBO (</w:t>
            </w:r>
            <w:r w:rsidRPr="000C504B">
              <w:rPr>
                <w:rFonts w:ascii="Times New Roman" w:hAnsi="Times New Roman" w:cs="宋体" w:hint="eastAsia"/>
                <w:i/>
                <w:sz w:val="24"/>
                <w:szCs w:val="24"/>
              </w:rPr>
              <w:t>j</w:t>
            </w:r>
            <w:r w:rsidRPr="000C504B">
              <w:rPr>
                <w:rFonts w:ascii="Times New Roman" w:hAnsi="Times New Roman" w:cs="宋体" w:hint="eastAsia"/>
                <w:sz w:val="24"/>
                <w:szCs w:val="24"/>
              </w:rPr>
              <w:t>)</w:t>
            </w:r>
            <w:r w:rsidRPr="000C504B">
              <w:rPr>
                <w:rFonts w:ascii="Times New Roman" w:hAnsi="Times New Roman" w:cs="宋体" w:hint="eastAsia"/>
                <w:color w:val="000000"/>
                <w:sz w:val="24"/>
                <w:szCs w:val="24"/>
              </w:rPr>
              <w:t>相互作用能</w:t>
            </w:r>
            <w:r w:rsidRPr="000C504B">
              <w:rPr>
                <w:rFonts w:ascii="Times New Roman" w:hAnsi="Times New Roman" w:cs="宋体" w:hint="eastAsia"/>
                <w:noProof/>
                <w:position w:val="-14"/>
                <w:sz w:val="24"/>
                <w:szCs w:val="24"/>
              </w:rPr>
              <w:drawing>
                <wp:inline distT="0" distB="0" distL="0" distR="0">
                  <wp:extent cx="352425" cy="266700"/>
                  <wp:effectExtent l="0" t="0" r="0" b="0"/>
                  <wp:docPr id="1037" name="_x0000_t75"/>
                  <wp:cNvGraphicFramePr/>
                  <a:graphic xmlns:a="http://schemas.openxmlformats.org/drawingml/2006/main">
                    <a:graphicData uri="http://schemas.openxmlformats.org/drawingml/2006/picture">
                      <pic:pic xmlns:pic="http://schemas.openxmlformats.org/drawingml/2006/picture">
                        <pic:nvPicPr>
                          <pic:cNvPr id="1037" name="_x0000_t75"/>
                          <pic:cNvPicPr/>
                        </pic:nvPicPr>
                        <pic:blipFill>
                          <a:blip r:embed="rId22" cstate="print"/>
                          <a:srcRect/>
                          <a:stretch>
                            <a:fillRect/>
                          </a:stretch>
                        </pic:blipFill>
                        <pic:spPr>
                          <a:xfrm>
                            <a:off x="0" y="0"/>
                            <a:ext cx="352425" cy="266700"/>
                          </a:xfrm>
                          <a:prstGeom prst="rect">
                            <a:avLst/>
                          </a:prstGeom>
                          <a:ln>
                            <a:noFill/>
                          </a:ln>
                        </pic:spPr>
                      </pic:pic>
                    </a:graphicData>
                  </a:graphic>
                </wp:inline>
              </w:drawing>
            </w:r>
            <w:r w:rsidRPr="000C504B">
              <w:rPr>
                <w:rFonts w:ascii="Times New Roman" w:hAnsi="Times New Roman" w:cs="宋体" w:hint="eastAsia"/>
                <w:sz w:val="24"/>
                <w:szCs w:val="24"/>
              </w:rPr>
              <w:t>为</w:t>
            </w: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position w:val="-32"/>
                <w:sz w:val="24"/>
                <w:szCs w:val="24"/>
              </w:rPr>
              <w:drawing>
                <wp:inline distT="0" distB="0" distL="0" distR="0">
                  <wp:extent cx="1228725" cy="514350"/>
                  <wp:effectExtent l="0" t="0" r="0" b="0"/>
                  <wp:docPr id="1038" name="_x0000_t75"/>
                  <wp:cNvGraphicFramePr/>
                  <a:graphic xmlns:a="http://schemas.openxmlformats.org/drawingml/2006/main">
                    <a:graphicData uri="http://schemas.openxmlformats.org/drawingml/2006/picture">
                      <pic:pic xmlns:pic="http://schemas.openxmlformats.org/drawingml/2006/picture">
                        <pic:nvPicPr>
                          <pic:cNvPr id="1038" name="_x0000_t75"/>
                          <pic:cNvPicPr/>
                        </pic:nvPicPr>
                        <pic:blipFill>
                          <a:blip r:embed="rId23" cstate="print"/>
                          <a:srcRect/>
                          <a:stretch>
                            <a:fillRect/>
                          </a:stretch>
                        </pic:blipFill>
                        <pic:spPr>
                          <a:xfrm>
                            <a:off x="0" y="0"/>
                            <a:ext cx="1228725" cy="514350"/>
                          </a:xfrm>
                          <a:prstGeom prst="rect">
                            <a:avLst/>
                          </a:prstGeom>
                          <a:ln>
                            <a:noFill/>
                          </a:ln>
                        </pic:spPr>
                      </pic:pic>
                    </a:graphicData>
                  </a:graphic>
                </wp:inline>
              </w:drawing>
            </w:r>
          </w:p>
          <w:p w:rsidR="006B73A6" w:rsidRPr="000C504B" w:rsidRDefault="008B2B41" w:rsidP="00C86135">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color w:val="000000"/>
                <w:sz w:val="24"/>
                <w:szCs w:val="24"/>
              </w:rPr>
              <w:t>其中</w:t>
            </w:r>
            <w:r w:rsidRPr="000C504B">
              <w:rPr>
                <w:rFonts w:ascii="Times New Roman" w:hAnsi="Times New Roman" w:cs="宋体" w:hint="eastAsia"/>
                <w:noProof/>
                <w:position w:val="-12"/>
                <w:sz w:val="24"/>
                <w:szCs w:val="24"/>
              </w:rPr>
              <w:drawing>
                <wp:inline distT="0" distB="0" distL="0" distR="0">
                  <wp:extent cx="200025" cy="314325"/>
                  <wp:effectExtent l="0" t="0" r="0" b="0"/>
                  <wp:docPr id="1039" name="_x0000_t75"/>
                  <wp:cNvGraphicFramePr/>
                  <a:graphic xmlns:a="http://schemas.openxmlformats.org/drawingml/2006/main">
                    <a:graphicData uri="http://schemas.openxmlformats.org/drawingml/2006/picture">
                      <pic:pic xmlns:pic="http://schemas.openxmlformats.org/drawingml/2006/picture">
                        <pic:nvPicPr>
                          <pic:cNvPr id="1039" name="_x0000_t75"/>
                          <pic:cNvPicPr/>
                        </pic:nvPicPr>
                        <pic:blipFill>
                          <a:blip r:embed="rId24" cstate="print"/>
                          <a:srcRect/>
                          <a:stretch>
                            <a:fillRect/>
                          </a:stretch>
                        </pic:blipFill>
                        <pic:spPr>
                          <a:xfrm>
                            <a:off x="0" y="0"/>
                            <a:ext cx="200025" cy="314325"/>
                          </a:xfrm>
                          <a:prstGeom prst="rect">
                            <a:avLst/>
                          </a:prstGeom>
                          <a:ln>
                            <a:noFill/>
                          </a:ln>
                        </pic:spPr>
                      </pic:pic>
                    </a:graphicData>
                  </a:graphic>
                </wp:inline>
              </w:drawing>
            </w:r>
            <w:r w:rsidRPr="000C504B">
              <w:rPr>
                <w:rFonts w:ascii="Times New Roman" w:hAnsi="Times New Roman" w:cs="宋体" w:hint="eastAsia"/>
                <w:color w:val="000000"/>
                <w:sz w:val="24"/>
                <w:szCs w:val="24"/>
              </w:rPr>
              <w:t>给体第</w:t>
            </w:r>
            <w:r w:rsidRPr="000C504B">
              <w:rPr>
                <w:rFonts w:ascii="Times New Roman" w:hAnsi="Times New Roman" w:cs="宋体" w:hint="eastAsia"/>
                <w:i/>
                <w:sz w:val="24"/>
                <w:szCs w:val="24"/>
              </w:rPr>
              <w:t>i</w:t>
            </w:r>
            <w:r w:rsidRPr="000C504B">
              <w:rPr>
                <w:rFonts w:ascii="Times New Roman" w:hAnsi="Times New Roman" w:cs="宋体" w:hint="eastAsia"/>
                <w:color w:val="000000"/>
                <w:sz w:val="24"/>
                <w:szCs w:val="24"/>
              </w:rPr>
              <w:t>个轨道电子占据数</w:t>
            </w:r>
            <w:r w:rsidRPr="000C504B">
              <w:rPr>
                <w:rFonts w:ascii="Times New Roman" w:hAnsi="Times New Roman" w:cs="宋体" w:hint="eastAsia"/>
                <w:sz w:val="24"/>
                <w:szCs w:val="24"/>
              </w:rPr>
              <w:t>，</w:t>
            </w:r>
            <w:r w:rsidRPr="000C504B">
              <w:rPr>
                <w:rFonts w:ascii="Times New Roman" w:hAnsi="Times New Roman" w:cs="宋体" w:hint="eastAsia"/>
                <w:noProof/>
                <w:position w:val="-12"/>
                <w:sz w:val="24"/>
                <w:szCs w:val="24"/>
              </w:rPr>
              <w:drawing>
                <wp:inline distT="0" distB="0" distL="0" distR="0">
                  <wp:extent cx="200025" cy="314325"/>
                  <wp:effectExtent l="0" t="0" r="0" b="0"/>
                  <wp:docPr id="1040" name="_x0000_t75"/>
                  <wp:cNvGraphicFramePr/>
                  <a:graphic xmlns:a="http://schemas.openxmlformats.org/drawingml/2006/main">
                    <a:graphicData uri="http://schemas.openxmlformats.org/drawingml/2006/picture">
                      <pic:pic xmlns:pic="http://schemas.openxmlformats.org/drawingml/2006/picture">
                        <pic:nvPicPr>
                          <pic:cNvPr id="1040" name="_x0000_t75"/>
                          <pic:cNvPicPr/>
                        </pic:nvPicPr>
                        <pic:blipFill>
                          <a:blip r:embed="rId25" cstate="print"/>
                          <a:srcRect/>
                          <a:stretch>
                            <a:fillRect/>
                          </a:stretch>
                        </pic:blipFill>
                        <pic:spPr>
                          <a:xfrm>
                            <a:off x="0" y="0"/>
                            <a:ext cx="200025" cy="314325"/>
                          </a:xfrm>
                          <a:prstGeom prst="rect">
                            <a:avLst/>
                          </a:prstGeom>
                          <a:ln>
                            <a:noFill/>
                          </a:ln>
                        </pic:spPr>
                      </pic:pic>
                    </a:graphicData>
                  </a:graphic>
                </wp:inline>
              </w:drawing>
            </w:r>
            <w:r w:rsidRPr="000C504B">
              <w:rPr>
                <w:rFonts w:ascii="Times New Roman" w:hAnsi="Times New Roman" w:cs="宋体" w:hint="eastAsia"/>
                <w:sz w:val="24"/>
                <w:szCs w:val="24"/>
              </w:rPr>
              <w:t>,</w:t>
            </w:r>
            <w:r w:rsidRPr="000C504B">
              <w:rPr>
                <w:rFonts w:ascii="Times New Roman" w:hAnsi="Times New Roman" w:cs="宋体" w:hint="eastAsia"/>
                <w:noProof/>
                <w:position w:val="-14"/>
                <w:sz w:val="24"/>
                <w:szCs w:val="24"/>
              </w:rPr>
              <w:drawing>
                <wp:inline distT="0" distB="0" distL="0" distR="0">
                  <wp:extent cx="209550" cy="314325"/>
                  <wp:effectExtent l="0" t="0" r="0" b="0"/>
                  <wp:docPr id="1041" name="_x0000_t75"/>
                  <wp:cNvGraphicFramePr/>
                  <a:graphic xmlns:a="http://schemas.openxmlformats.org/drawingml/2006/main">
                    <a:graphicData uri="http://schemas.openxmlformats.org/drawingml/2006/picture">
                      <pic:pic xmlns:pic="http://schemas.openxmlformats.org/drawingml/2006/picture">
                        <pic:nvPicPr>
                          <pic:cNvPr id="1041" name="_x0000_t75"/>
                          <pic:cNvPicPr/>
                        </pic:nvPicPr>
                        <pic:blipFill>
                          <a:blip r:embed="rId26" cstate="print"/>
                          <a:srcRect/>
                          <a:stretch>
                            <a:fillRect/>
                          </a:stretch>
                        </pic:blipFill>
                        <pic:spPr>
                          <a:xfrm>
                            <a:off x="0" y="0"/>
                            <a:ext cx="209550" cy="314325"/>
                          </a:xfrm>
                          <a:prstGeom prst="rect">
                            <a:avLst/>
                          </a:prstGeom>
                          <a:ln>
                            <a:noFill/>
                          </a:ln>
                        </pic:spPr>
                      </pic:pic>
                    </a:graphicData>
                  </a:graphic>
                </wp:inline>
              </w:drawing>
            </w:r>
            <w:r w:rsidRPr="000C504B">
              <w:rPr>
                <w:rFonts w:ascii="Times New Roman" w:hAnsi="Times New Roman" w:cs="宋体" w:hint="eastAsia"/>
                <w:color w:val="000000"/>
                <w:sz w:val="24"/>
                <w:szCs w:val="24"/>
              </w:rPr>
              <w:t>为</w:t>
            </w:r>
            <w:r w:rsidRPr="000C504B">
              <w:rPr>
                <w:rFonts w:ascii="Times New Roman" w:hAnsi="Times New Roman" w:cs="宋体" w:hint="eastAsia"/>
                <w:sz w:val="24"/>
                <w:szCs w:val="24"/>
              </w:rPr>
              <w:t>NBO Fock</w:t>
            </w:r>
            <w:r w:rsidRPr="000C504B">
              <w:rPr>
                <w:rFonts w:ascii="Times New Roman" w:hAnsi="Times New Roman" w:cs="宋体" w:hint="eastAsia"/>
                <w:color w:val="000000"/>
                <w:sz w:val="24"/>
                <w:szCs w:val="24"/>
              </w:rPr>
              <w:t>矩阵对角线元</w:t>
            </w:r>
            <w:r w:rsidRPr="000C504B">
              <w:rPr>
                <w:rFonts w:ascii="Times New Roman" w:hAnsi="Times New Roman" w:cs="宋体" w:hint="eastAsia"/>
                <w:sz w:val="24"/>
                <w:szCs w:val="24"/>
              </w:rPr>
              <w:t>，</w:t>
            </w:r>
            <w:r w:rsidRPr="000C504B">
              <w:rPr>
                <w:rFonts w:ascii="Times New Roman" w:hAnsi="Times New Roman" w:cs="宋体" w:hint="eastAsia"/>
                <w:noProof/>
                <w:position w:val="-10"/>
                <w:sz w:val="24"/>
                <w:szCs w:val="24"/>
              </w:rPr>
              <w:drawing>
                <wp:inline distT="0" distB="0" distL="0" distR="0">
                  <wp:extent cx="457200" cy="257175"/>
                  <wp:effectExtent l="0" t="0" r="0" b="0"/>
                  <wp:docPr id="1042" name="_x0000_t75"/>
                  <wp:cNvGraphicFramePr/>
                  <a:graphic xmlns:a="http://schemas.openxmlformats.org/drawingml/2006/main">
                    <a:graphicData uri="http://schemas.openxmlformats.org/drawingml/2006/picture">
                      <pic:pic xmlns:pic="http://schemas.openxmlformats.org/drawingml/2006/picture">
                        <pic:nvPicPr>
                          <pic:cNvPr id="1042" name="_x0000_t75"/>
                          <pic:cNvPicPr/>
                        </pic:nvPicPr>
                        <pic:blipFill>
                          <a:blip r:embed="rId27" cstate="print"/>
                          <a:srcRect/>
                          <a:stretch>
                            <a:fillRect/>
                          </a:stretch>
                        </pic:blipFill>
                        <pic:spPr>
                          <a:xfrm>
                            <a:off x="0" y="0"/>
                            <a:ext cx="457200" cy="257175"/>
                          </a:xfrm>
                          <a:prstGeom prst="rect">
                            <a:avLst/>
                          </a:prstGeom>
                          <a:ln>
                            <a:noFill/>
                          </a:ln>
                        </pic:spPr>
                      </pic:pic>
                    </a:graphicData>
                  </a:graphic>
                </wp:inline>
              </w:drawing>
            </w:r>
            <w:r w:rsidRPr="000C504B">
              <w:rPr>
                <w:rFonts w:ascii="Times New Roman" w:hAnsi="Times New Roman" w:cs="宋体" w:hint="eastAsia"/>
                <w:color w:val="000000"/>
                <w:sz w:val="24"/>
                <w:szCs w:val="24"/>
              </w:rPr>
              <w:t>为</w:t>
            </w:r>
            <w:r w:rsidRPr="000C504B">
              <w:rPr>
                <w:rFonts w:ascii="Times New Roman" w:hAnsi="Times New Roman" w:cs="宋体" w:hint="eastAsia"/>
                <w:sz w:val="24"/>
                <w:szCs w:val="24"/>
              </w:rPr>
              <w:t>NBO Fock</w:t>
            </w:r>
            <w:r w:rsidRPr="000C504B">
              <w:rPr>
                <w:rFonts w:ascii="Times New Roman" w:hAnsi="Times New Roman" w:cs="宋体" w:hint="eastAsia"/>
                <w:color w:val="000000"/>
                <w:sz w:val="24"/>
                <w:szCs w:val="24"/>
              </w:rPr>
              <w:t>矩阵非对角线元</w:t>
            </w:r>
            <w:r w:rsidRPr="000C504B">
              <w:rPr>
                <w:rFonts w:ascii="Times New Roman" w:hAnsi="Times New Roman" w:cs="宋体" w:hint="eastAsia"/>
                <w:sz w:val="24"/>
                <w:szCs w:val="24"/>
              </w:rPr>
              <w:t>。</w:t>
            </w:r>
          </w:p>
          <w:p w:rsidR="006B73A6" w:rsidRPr="00303C97" w:rsidRDefault="00303C97" w:rsidP="008A24B8">
            <w:pPr>
              <w:spacing w:line="410" w:lineRule="exact"/>
              <w:ind w:firstLineChars="200" w:firstLine="482"/>
              <w:rPr>
                <w:rFonts w:ascii="Times New Roman" w:hAnsi="Times New Roman" w:cs="宋体"/>
                <w:b/>
                <w:bCs/>
                <w:sz w:val="24"/>
                <w:szCs w:val="24"/>
              </w:rPr>
            </w:pPr>
            <w:r w:rsidRPr="00303C97">
              <w:rPr>
                <w:rFonts w:ascii="Times New Roman" w:hAnsi="Times New Roman" w:cs="宋体" w:hint="eastAsia"/>
                <w:b/>
                <w:bCs/>
                <w:sz w:val="24"/>
                <w:szCs w:val="24"/>
              </w:rPr>
              <w:t>3</w:t>
            </w:r>
            <w:r w:rsidR="008B2B41" w:rsidRPr="00303C97">
              <w:rPr>
                <w:rFonts w:ascii="Times New Roman" w:hAnsi="Times New Roman" w:cs="宋体" w:hint="eastAsia"/>
                <w:b/>
                <w:bCs/>
                <w:sz w:val="24"/>
                <w:szCs w:val="24"/>
              </w:rPr>
              <w:t>、主</w:t>
            </w:r>
            <w:r w:rsidR="008B2B41" w:rsidRPr="00303C97">
              <w:rPr>
                <w:rFonts w:ascii="Times New Roman" w:hAnsi="Times New Roman" w:cs="宋体" w:hint="eastAsia"/>
                <w:b/>
                <w:bCs/>
                <w:sz w:val="24"/>
                <w:szCs w:val="24"/>
              </w:rPr>
              <w:t>-</w:t>
            </w:r>
            <w:r w:rsidR="008B2B41" w:rsidRPr="00303C97">
              <w:rPr>
                <w:rFonts w:ascii="Times New Roman" w:hAnsi="Times New Roman" w:cs="宋体" w:hint="eastAsia"/>
                <w:b/>
                <w:bCs/>
                <w:sz w:val="24"/>
                <w:szCs w:val="24"/>
              </w:rPr>
              <w:t>客体电荷转移参数</w:t>
            </w:r>
            <w:r w:rsidR="008B2B41" w:rsidRPr="00303C97">
              <w:rPr>
                <w:rFonts w:ascii="Times New Roman" w:hAnsi="Times New Roman" w:cs="宋体" w:hint="eastAsia"/>
                <w:b/>
                <w:bCs/>
                <w:noProof/>
                <w:sz w:val="24"/>
                <w:szCs w:val="24"/>
              </w:rPr>
              <w:drawing>
                <wp:inline distT="0" distB="0" distL="0" distR="0">
                  <wp:extent cx="276225" cy="161925"/>
                  <wp:effectExtent l="0" t="0" r="0" b="0"/>
                  <wp:docPr id="1043" name="_x0000_t75"/>
                  <wp:cNvGraphicFramePr/>
                  <a:graphic xmlns:a="http://schemas.openxmlformats.org/drawingml/2006/main">
                    <a:graphicData uri="http://schemas.openxmlformats.org/drawingml/2006/picture">
                      <pic:pic xmlns:pic="http://schemas.openxmlformats.org/drawingml/2006/picture">
                        <pic:nvPicPr>
                          <pic:cNvPr id="1043" name="_x0000_t75"/>
                          <pic:cNvPicPr/>
                        </pic:nvPicPr>
                        <pic:blipFill>
                          <a:blip r:embed="rId28" cstate="print"/>
                          <a:srcRect/>
                          <a:stretch>
                            <a:fillRect/>
                          </a:stretch>
                        </pic:blipFill>
                        <pic:spPr>
                          <a:xfrm>
                            <a:off x="0" y="0"/>
                            <a:ext cx="276225" cy="161925"/>
                          </a:xfrm>
                          <a:prstGeom prst="rect">
                            <a:avLst/>
                          </a:prstGeom>
                          <a:ln>
                            <a:noFill/>
                          </a:ln>
                        </pic:spPr>
                      </pic:pic>
                    </a:graphicData>
                  </a:graphic>
                </wp:inline>
              </w:drawing>
            </w:r>
            <w:r w:rsidR="008B2B41" w:rsidRPr="00303C97">
              <w:rPr>
                <w:rFonts w:ascii="Times New Roman" w:hAnsi="Times New Roman" w:cs="宋体" w:hint="eastAsia"/>
                <w:b/>
                <w:bCs/>
                <w:sz w:val="24"/>
                <w:szCs w:val="24"/>
              </w:rPr>
              <w:t>计算方法</w:t>
            </w: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position w:val="-30"/>
                <w:sz w:val="24"/>
                <w:szCs w:val="24"/>
              </w:rPr>
              <w:drawing>
                <wp:inline distT="0" distB="0" distL="0" distR="0">
                  <wp:extent cx="1257300" cy="447675"/>
                  <wp:effectExtent l="0" t="0" r="0" b="0"/>
                  <wp:docPr id="1044" name="_x0000_t75"/>
                  <wp:cNvGraphicFramePr/>
                  <a:graphic xmlns:a="http://schemas.openxmlformats.org/drawingml/2006/main">
                    <a:graphicData uri="http://schemas.openxmlformats.org/drawingml/2006/picture">
                      <pic:pic xmlns:pic="http://schemas.openxmlformats.org/drawingml/2006/picture">
                        <pic:nvPicPr>
                          <pic:cNvPr id="1044" name="_x0000_t75"/>
                          <pic:cNvPicPr/>
                        </pic:nvPicPr>
                        <pic:blipFill>
                          <a:blip r:embed="rId29" cstate="print"/>
                          <a:srcRect/>
                          <a:stretch>
                            <a:fillRect/>
                          </a:stretch>
                        </pic:blipFill>
                        <pic:spPr>
                          <a:xfrm>
                            <a:off x="0" y="0"/>
                            <a:ext cx="1257300" cy="447675"/>
                          </a:xfrm>
                          <a:prstGeom prst="rect">
                            <a:avLst/>
                          </a:prstGeom>
                          <a:ln>
                            <a:noFill/>
                          </a:ln>
                        </pic:spPr>
                      </pic:pic>
                    </a:graphicData>
                  </a:graphic>
                </wp:inline>
              </w:drawing>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i/>
                <w:sz w:val="24"/>
                <w:szCs w:val="24"/>
              </w:rPr>
              <w:t>μ</w:t>
            </w:r>
            <w:r w:rsidRPr="000C504B">
              <w:rPr>
                <w:rFonts w:ascii="Times New Roman" w:hAnsi="Times New Roman" w:cs="宋体" w:hint="eastAsia"/>
                <w:sz w:val="24"/>
                <w:szCs w:val="24"/>
              </w:rPr>
              <w:t>为化学势，</w:t>
            </w:r>
            <w:r w:rsidRPr="000C504B">
              <w:rPr>
                <w:rFonts w:ascii="Times New Roman" w:hAnsi="Times New Roman" w:cs="宋体" w:hint="eastAsia"/>
                <w:i/>
                <w:sz w:val="24"/>
                <w:szCs w:val="24"/>
              </w:rPr>
              <w:t>η</w:t>
            </w:r>
            <w:r w:rsidRPr="000C504B">
              <w:rPr>
                <w:rFonts w:ascii="Times New Roman" w:hAnsi="Times New Roman" w:cs="宋体" w:hint="eastAsia"/>
                <w:sz w:val="24"/>
                <w:szCs w:val="24"/>
              </w:rPr>
              <w:t>为总硬度，其中</w:t>
            </w: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position w:val="-24"/>
                <w:sz w:val="24"/>
                <w:szCs w:val="24"/>
              </w:rPr>
              <w:drawing>
                <wp:inline distT="0" distB="0" distL="0" distR="0">
                  <wp:extent cx="904875" cy="409575"/>
                  <wp:effectExtent l="0" t="0" r="0" b="0"/>
                  <wp:docPr id="1045" name="_x0000_t75"/>
                  <wp:cNvGraphicFramePr/>
                  <a:graphic xmlns:a="http://schemas.openxmlformats.org/drawingml/2006/main">
                    <a:graphicData uri="http://schemas.openxmlformats.org/drawingml/2006/picture">
                      <pic:pic xmlns:pic="http://schemas.openxmlformats.org/drawingml/2006/picture">
                        <pic:nvPicPr>
                          <pic:cNvPr id="1045" name="_x0000_t75"/>
                          <pic:cNvPicPr/>
                        </pic:nvPicPr>
                        <pic:blipFill>
                          <a:blip r:embed="rId30" cstate="print"/>
                          <a:srcRect/>
                          <a:stretch>
                            <a:fillRect/>
                          </a:stretch>
                        </pic:blipFill>
                        <pic:spPr>
                          <a:xfrm>
                            <a:off x="0" y="0"/>
                            <a:ext cx="904875" cy="409575"/>
                          </a:xfrm>
                          <a:prstGeom prst="rect">
                            <a:avLst/>
                          </a:prstGeom>
                          <a:ln>
                            <a:noFill/>
                          </a:ln>
                        </pic:spPr>
                      </pic:pic>
                    </a:graphicData>
                  </a:graphic>
                </wp:inline>
              </w:drawing>
            </w:r>
            <w:r w:rsidRPr="000C504B">
              <w:rPr>
                <w:rFonts w:ascii="Times New Roman" w:hAnsi="Times New Roman" w:cs="宋体" w:hint="eastAsia"/>
                <w:sz w:val="24"/>
                <w:szCs w:val="24"/>
              </w:rPr>
              <w:t>，</w:t>
            </w:r>
            <w:r w:rsidRPr="000C504B">
              <w:rPr>
                <w:rFonts w:ascii="Times New Roman" w:hAnsi="Times New Roman" w:cs="宋体" w:hint="eastAsia"/>
                <w:noProof/>
                <w:position w:val="-24"/>
                <w:sz w:val="24"/>
                <w:szCs w:val="24"/>
              </w:rPr>
              <w:drawing>
                <wp:inline distT="0" distB="0" distL="0" distR="0">
                  <wp:extent cx="1095375" cy="409575"/>
                  <wp:effectExtent l="0" t="0" r="0" b="0"/>
                  <wp:docPr id="1046" name="_x0000_t75"/>
                  <wp:cNvGraphicFramePr/>
                  <a:graphic xmlns:a="http://schemas.openxmlformats.org/drawingml/2006/main">
                    <a:graphicData uri="http://schemas.openxmlformats.org/drawingml/2006/picture">
                      <pic:pic xmlns:pic="http://schemas.openxmlformats.org/drawingml/2006/picture">
                        <pic:nvPicPr>
                          <pic:cNvPr id="1046" name="_x0000_t75"/>
                          <pic:cNvPicPr/>
                        </pic:nvPicPr>
                        <pic:blipFill>
                          <a:blip r:embed="rId31" cstate="print"/>
                          <a:srcRect/>
                          <a:stretch>
                            <a:fillRect/>
                          </a:stretch>
                        </pic:blipFill>
                        <pic:spPr>
                          <a:xfrm>
                            <a:off x="0" y="0"/>
                            <a:ext cx="1095375" cy="409575"/>
                          </a:xfrm>
                          <a:prstGeom prst="rect">
                            <a:avLst/>
                          </a:prstGeom>
                          <a:ln>
                            <a:noFill/>
                          </a:ln>
                        </pic:spPr>
                      </pic:pic>
                    </a:graphicData>
                  </a:graphic>
                </wp:inline>
              </w:drawing>
            </w:r>
          </w:p>
          <w:p w:rsidR="006B73A6" w:rsidRPr="000C504B" w:rsidRDefault="008B2B41" w:rsidP="00303C97">
            <w:pPr>
              <w:spacing w:line="410" w:lineRule="exact"/>
              <w:ind w:firstLineChars="200" w:firstLine="480"/>
              <w:rPr>
                <w:rFonts w:ascii="Times New Roman" w:hAnsi="Times New Roman" w:cs="宋体"/>
                <w:color w:val="000000"/>
                <w:sz w:val="24"/>
                <w:szCs w:val="24"/>
              </w:rPr>
            </w:pPr>
            <w:r w:rsidRPr="000C504B">
              <w:rPr>
                <w:rFonts w:ascii="Times New Roman" w:hAnsi="Times New Roman" w:cs="宋体" w:hint="eastAsia"/>
                <w:color w:val="000000"/>
                <w:sz w:val="24"/>
                <w:szCs w:val="24"/>
              </w:rPr>
              <w:t>作为近似，</w:t>
            </w:r>
            <w:r w:rsidRPr="000C504B">
              <w:rPr>
                <w:rFonts w:ascii="Times New Roman" w:hAnsi="Times New Roman" w:cs="宋体" w:hint="eastAsia"/>
                <w:i/>
                <w:color w:val="000000"/>
                <w:sz w:val="24"/>
                <w:szCs w:val="24"/>
              </w:rPr>
              <w:t>μ</w:t>
            </w:r>
            <w:r w:rsidRPr="000C504B">
              <w:rPr>
                <w:rFonts w:ascii="Times New Roman" w:hAnsi="Times New Roman" w:cs="宋体" w:hint="eastAsia"/>
                <w:color w:val="000000"/>
                <w:sz w:val="24"/>
                <w:szCs w:val="24"/>
              </w:rPr>
              <w:t>，</w:t>
            </w:r>
            <w:r w:rsidRPr="000C504B">
              <w:rPr>
                <w:rFonts w:ascii="Times New Roman" w:hAnsi="Times New Roman" w:cs="宋体" w:hint="eastAsia"/>
                <w:i/>
                <w:color w:val="000000"/>
                <w:sz w:val="24"/>
                <w:szCs w:val="24"/>
              </w:rPr>
              <w:t>η</w:t>
            </w:r>
            <w:r w:rsidRPr="000C504B">
              <w:rPr>
                <w:rFonts w:ascii="Times New Roman" w:hAnsi="Times New Roman" w:cs="宋体" w:hint="eastAsia"/>
                <w:color w:val="000000"/>
                <w:sz w:val="24"/>
                <w:szCs w:val="24"/>
              </w:rPr>
              <w:t>可用下列公式计算</w:t>
            </w:r>
          </w:p>
          <w:p w:rsidR="006B73A6" w:rsidRPr="000C504B" w:rsidRDefault="008B2B41">
            <w:pPr>
              <w:spacing w:line="360" w:lineRule="auto"/>
              <w:ind w:leftChars="50" w:left="105" w:rightChars="50" w:right="105"/>
              <w:jc w:val="center"/>
              <w:rPr>
                <w:rFonts w:ascii="Times New Roman" w:hAnsi="Times New Roman" w:cs="宋体"/>
                <w:sz w:val="24"/>
                <w:szCs w:val="24"/>
              </w:rPr>
            </w:pPr>
            <w:r w:rsidRPr="000C504B">
              <w:rPr>
                <w:rFonts w:ascii="Times New Roman" w:hAnsi="Times New Roman" w:cs="宋体" w:hint="eastAsia"/>
                <w:noProof/>
                <w:position w:val="-24"/>
                <w:sz w:val="24"/>
                <w:szCs w:val="24"/>
              </w:rPr>
              <w:drawing>
                <wp:inline distT="0" distB="0" distL="0" distR="0">
                  <wp:extent cx="1266825" cy="409575"/>
                  <wp:effectExtent l="0" t="0" r="0" b="0"/>
                  <wp:docPr id="1047" name="_x0000_t75"/>
                  <wp:cNvGraphicFramePr/>
                  <a:graphic xmlns:a="http://schemas.openxmlformats.org/drawingml/2006/main">
                    <a:graphicData uri="http://schemas.openxmlformats.org/drawingml/2006/picture">
                      <pic:pic xmlns:pic="http://schemas.openxmlformats.org/drawingml/2006/picture">
                        <pic:nvPicPr>
                          <pic:cNvPr id="1047" name="_x0000_t75"/>
                          <pic:cNvPicPr/>
                        </pic:nvPicPr>
                        <pic:blipFill>
                          <a:blip r:embed="rId32" cstate="print"/>
                          <a:srcRect/>
                          <a:stretch>
                            <a:fillRect/>
                          </a:stretch>
                        </pic:blipFill>
                        <pic:spPr>
                          <a:xfrm>
                            <a:off x="0" y="0"/>
                            <a:ext cx="1266825" cy="409575"/>
                          </a:xfrm>
                          <a:prstGeom prst="rect">
                            <a:avLst/>
                          </a:prstGeom>
                          <a:ln>
                            <a:noFill/>
                          </a:ln>
                        </pic:spPr>
                      </pic:pic>
                    </a:graphicData>
                  </a:graphic>
                </wp:inline>
              </w:drawing>
            </w:r>
            <w:r w:rsidRPr="000C504B">
              <w:rPr>
                <w:rFonts w:ascii="Times New Roman" w:hAnsi="Times New Roman" w:cs="宋体" w:hint="eastAsia"/>
                <w:sz w:val="24"/>
                <w:szCs w:val="24"/>
              </w:rPr>
              <w:t>，</w:t>
            </w:r>
            <w:r w:rsidRPr="000C504B">
              <w:rPr>
                <w:rFonts w:ascii="Times New Roman" w:hAnsi="Times New Roman" w:cs="宋体" w:hint="eastAsia"/>
                <w:noProof/>
                <w:position w:val="-24"/>
                <w:sz w:val="24"/>
                <w:szCs w:val="24"/>
              </w:rPr>
              <w:drawing>
                <wp:inline distT="0" distB="0" distL="0" distR="0">
                  <wp:extent cx="1257300" cy="409575"/>
                  <wp:effectExtent l="0" t="0" r="0" b="0"/>
                  <wp:docPr id="1048" name="_x0000_t75"/>
                  <wp:cNvGraphicFramePr/>
                  <a:graphic xmlns:a="http://schemas.openxmlformats.org/drawingml/2006/main">
                    <a:graphicData uri="http://schemas.openxmlformats.org/drawingml/2006/picture">
                      <pic:pic xmlns:pic="http://schemas.openxmlformats.org/drawingml/2006/picture">
                        <pic:nvPicPr>
                          <pic:cNvPr id="1048" name="_x0000_t75"/>
                          <pic:cNvPicPr/>
                        </pic:nvPicPr>
                        <pic:blipFill>
                          <a:blip r:embed="rId33" cstate="print"/>
                          <a:srcRect/>
                          <a:stretch>
                            <a:fillRect/>
                          </a:stretch>
                        </pic:blipFill>
                        <pic:spPr>
                          <a:xfrm>
                            <a:off x="0" y="0"/>
                            <a:ext cx="1257300" cy="409575"/>
                          </a:xfrm>
                          <a:prstGeom prst="rect">
                            <a:avLst/>
                          </a:prstGeom>
                          <a:ln>
                            <a:noFill/>
                          </a:ln>
                        </pic:spPr>
                      </pic:pic>
                    </a:graphicData>
                  </a:graphic>
                </wp:inline>
              </w:drawing>
            </w:r>
          </w:p>
          <w:p w:rsidR="006B73A6" w:rsidRPr="00303C97" w:rsidRDefault="00303C97" w:rsidP="008A24B8">
            <w:pPr>
              <w:spacing w:line="410" w:lineRule="exact"/>
              <w:ind w:firstLineChars="200" w:firstLine="482"/>
              <w:rPr>
                <w:rFonts w:ascii="Times New Roman" w:hAnsi="Times New Roman" w:cs="宋体"/>
                <w:b/>
                <w:bCs/>
                <w:sz w:val="24"/>
                <w:szCs w:val="24"/>
              </w:rPr>
            </w:pPr>
            <w:r w:rsidRPr="00303C97">
              <w:rPr>
                <w:rFonts w:ascii="Times New Roman" w:hAnsi="Times New Roman" w:cs="宋体" w:hint="eastAsia"/>
                <w:b/>
                <w:bCs/>
                <w:sz w:val="24"/>
                <w:szCs w:val="24"/>
              </w:rPr>
              <w:t>4</w:t>
            </w:r>
            <w:r w:rsidR="008B2B41" w:rsidRPr="00303C97">
              <w:rPr>
                <w:rFonts w:ascii="Times New Roman" w:hAnsi="Times New Roman" w:cs="宋体" w:hint="eastAsia"/>
                <w:b/>
                <w:bCs/>
                <w:sz w:val="24"/>
                <w:szCs w:val="24"/>
              </w:rPr>
              <w:t>、光谱的计算方法</w:t>
            </w:r>
          </w:p>
          <w:p w:rsidR="006B73A6" w:rsidRPr="000C504B" w:rsidRDefault="008B2B41" w:rsidP="00C86135">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color w:val="000000"/>
                <w:sz w:val="24"/>
                <w:szCs w:val="24"/>
              </w:rPr>
              <w:t>采用</w:t>
            </w:r>
            <w:r w:rsidRPr="000C504B">
              <w:rPr>
                <w:rFonts w:ascii="Times New Roman" w:hAnsi="Times New Roman" w:cs="宋体" w:hint="eastAsia"/>
                <w:color w:val="000000"/>
                <w:sz w:val="24"/>
                <w:szCs w:val="24"/>
              </w:rPr>
              <w:t>DFT B3LYP</w:t>
            </w:r>
            <w:r w:rsidRPr="000C504B">
              <w:rPr>
                <w:rFonts w:ascii="Times New Roman" w:hAnsi="Times New Roman" w:cs="宋体" w:hint="eastAsia"/>
                <w:color w:val="000000"/>
                <w:sz w:val="24"/>
                <w:szCs w:val="24"/>
              </w:rPr>
              <w:t>方法，对有机分子的基态结构进行优化，用含时密度泛函理论</w:t>
            </w:r>
            <w:r w:rsidRPr="000C504B">
              <w:rPr>
                <w:rFonts w:ascii="Times New Roman" w:hAnsi="Times New Roman" w:cs="宋体" w:hint="eastAsia"/>
                <w:color w:val="000000"/>
                <w:sz w:val="24"/>
                <w:szCs w:val="24"/>
              </w:rPr>
              <w:t>TD-DFT</w:t>
            </w:r>
            <w:r w:rsidRPr="000C504B">
              <w:rPr>
                <w:rFonts w:ascii="Times New Roman" w:hAnsi="Times New Roman" w:cs="宋体" w:hint="eastAsia"/>
                <w:color w:val="000000"/>
                <w:sz w:val="24"/>
                <w:szCs w:val="24"/>
              </w:rPr>
              <w:t>（</w:t>
            </w:r>
            <w:r w:rsidRPr="000C504B">
              <w:rPr>
                <w:rFonts w:ascii="Times New Roman" w:hAnsi="Times New Roman" w:cs="宋体" w:hint="eastAsia"/>
                <w:color w:val="000000"/>
                <w:sz w:val="24"/>
                <w:szCs w:val="24"/>
              </w:rPr>
              <w:t>B3LYP/6-31+G(d)</w:t>
            </w:r>
            <w:r w:rsidRPr="000C504B">
              <w:rPr>
                <w:rFonts w:ascii="Times New Roman" w:hAnsi="Times New Roman" w:cs="宋体" w:hint="eastAsia"/>
                <w:color w:val="000000"/>
                <w:sz w:val="24"/>
                <w:szCs w:val="24"/>
              </w:rPr>
              <w:t>）计算吸收光谱；用</w:t>
            </w:r>
            <w:r w:rsidRPr="000C504B">
              <w:rPr>
                <w:rFonts w:ascii="Times New Roman" w:hAnsi="Times New Roman" w:cs="宋体" w:hint="eastAsia"/>
                <w:bCs/>
                <w:sz w:val="24"/>
                <w:szCs w:val="24"/>
              </w:rPr>
              <w:t>组态相互作用</w:t>
            </w:r>
            <w:r w:rsidRPr="000C504B">
              <w:rPr>
                <w:rFonts w:ascii="Times New Roman" w:hAnsi="Times New Roman" w:cs="宋体" w:hint="eastAsia"/>
                <w:bCs/>
                <w:sz w:val="24"/>
                <w:szCs w:val="24"/>
              </w:rPr>
              <w:t>(CI)</w:t>
            </w:r>
            <w:r w:rsidRPr="000C504B">
              <w:rPr>
                <w:rFonts w:ascii="Times New Roman" w:hAnsi="Times New Roman" w:cs="宋体" w:hint="eastAsia"/>
                <w:bCs/>
                <w:sz w:val="24"/>
                <w:szCs w:val="24"/>
              </w:rPr>
              <w:t>方法在</w:t>
            </w:r>
            <w:r w:rsidRPr="000C504B">
              <w:rPr>
                <w:rFonts w:ascii="Times New Roman" w:hAnsi="Times New Roman" w:cs="宋体" w:hint="eastAsia"/>
                <w:bCs/>
                <w:sz w:val="24"/>
                <w:szCs w:val="24"/>
              </w:rPr>
              <w:t>6-31G*</w:t>
            </w:r>
            <w:r w:rsidRPr="000C504B">
              <w:rPr>
                <w:rFonts w:ascii="Times New Roman" w:hAnsi="Times New Roman" w:cs="宋体" w:hint="eastAsia"/>
                <w:bCs/>
                <w:sz w:val="24"/>
                <w:szCs w:val="24"/>
              </w:rPr>
              <w:t>基组上</w:t>
            </w:r>
            <w:r w:rsidRPr="000C504B">
              <w:rPr>
                <w:rFonts w:ascii="Times New Roman" w:hAnsi="Times New Roman" w:cs="宋体" w:hint="eastAsia"/>
                <w:color w:val="000000"/>
                <w:sz w:val="24"/>
                <w:szCs w:val="24"/>
              </w:rPr>
              <w:t>优化其阴离子构型，以此构型为激发态构型，用</w:t>
            </w:r>
            <w:r w:rsidRPr="000C504B">
              <w:rPr>
                <w:rFonts w:ascii="Times New Roman" w:hAnsi="Times New Roman" w:cs="宋体" w:hint="eastAsia"/>
                <w:color w:val="000000"/>
                <w:sz w:val="24"/>
                <w:szCs w:val="24"/>
              </w:rPr>
              <w:t>TD-DFT</w:t>
            </w:r>
            <w:r w:rsidRPr="000C504B">
              <w:rPr>
                <w:rFonts w:ascii="Times New Roman" w:hAnsi="Times New Roman" w:cs="宋体" w:hint="eastAsia"/>
                <w:color w:val="000000"/>
                <w:sz w:val="24"/>
                <w:szCs w:val="24"/>
              </w:rPr>
              <w:t>（</w:t>
            </w:r>
            <w:r w:rsidRPr="000C504B">
              <w:rPr>
                <w:rFonts w:ascii="Times New Roman" w:hAnsi="Times New Roman" w:cs="宋体" w:hint="eastAsia"/>
                <w:color w:val="000000"/>
                <w:sz w:val="24"/>
                <w:szCs w:val="24"/>
              </w:rPr>
              <w:t>B3LYP/6-31+G(d)</w:t>
            </w:r>
            <w:r w:rsidRPr="000C504B">
              <w:rPr>
                <w:rFonts w:ascii="Times New Roman" w:hAnsi="Times New Roman" w:cs="宋体" w:hint="eastAsia"/>
                <w:color w:val="000000"/>
                <w:sz w:val="24"/>
                <w:szCs w:val="24"/>
              </w:rPr>
              <w:t>）计算发射光谱，</w:t>
            </w:r>
            <w:r w:rsidRPr="000C504B">
              <w:rPr>
                <w:rFonts w:ascii="Times New Roman" w:hAnsi="Times New Roman" w:cs="宋体" w:hint="eastAsia"/>
                <w:sz w:val="24"/>
                <w:szCs w:val="24"/>
              </w:rPr>
              <w:t>讨论光化学传感器的机理。</w:t>
            </w:r>
          </w:p>
          <w:p w:rsidR="006B73A6" w:rsidRPr="00303C97" w:rsidRDefault="00303C97" w:rsidP="008A24B8">
            <w:pPr>
              <w:spacing w:line="410" w:lineRule="exact"/>
              <w:ind w:firstLineChars="200" w:firstLine="482"/>
              <w:rPr>
                <w:rFonts w:ascii="Times New Roman" w:hAnsi="Times New Roman" w:cs="宋体"/>
                <w:b/>
                <w:bCs/>
                <w:sz w:val="24"/>
                <w:szCs w:val="24"/>
              </w:rPr>
            </w:pPr>
            <w:r w:rsidRPr="00303C97">
              <w:rPr>
                <w:rFonts w:ascii="Times New Roman" w:hAnsi="Times New Roman" w:cs="宋体" w:hint="eastAsia"/>
                <w:b/>
                <w:bCs/>
                <w:sz w:val="24"/>
                <w:szCs w:val="24"/>
              </w:rPr>
              <w:lastRenderedPageBreak/>
              <w:t>5</w:t>
            </w:r>
            <w:r w:rsidR="008B2B41" w:rsidRPr="00303C97">
              <w:rPr>
                <w:rFonts w:ascii="Times New Roman" w:hAnsi="Times New Roman" w:cs="宋体" w:hint="eastAsia"/>
                <w:b/>
                <w:bCs/>
                <w:sz w:val="24"/>
                <w:szCs w:val="24"/>
              </w:rPr>
              <w:t>、溶剂化效应的计算</w:t>
            </w:r>
          </w:p>
          <w:p w:rsidR="006B73A6" w:rsidRPr="000C504B" w:rsidRDefault="008B2B41" w:rsidP="00303C97">
            <w:pPr>
              <w:spacing w:line="410" w:lineRule="exact"/>
              <w:ind w:firstLineChars="200" w:firstLine="480"/>
              <w:rPr>
                <w:rFonts w:ascii="Times New Roman" w:hAnsi="Times New Roman" w:cs="宋体"/>
                <w:b/>
                <w:sz w:val="24"/>
                <w:szCs w:val="24"/>
              </w:rPr>
            </w:pPr>
            <w:r w:rsidRPr="000C504B">
              <w:rPr>
                <w:rFonts w:ascii="Times New Roman" w:hAnsi="Times New Roman" w:cs="宋体" w:hint="eastAsia"/>
                <w:sz w:val="24"/>
                <w:szCs w:val="24"/>
              </w:rPr>
              <w:t>采用</w:t>
            </w:r>
            <w:r w:rsidRPr="000C504B">
              <w:rPr>
                <w:rFonts w:ascii="Times New Roman" w:hAnsi="Times New Roman" w:cs="宋体" w:hint="eastAsia"/>
                <w:sz w:val="24"/>
                <w:szCs w:val="24"/>
              </w:rPr>
              <w:t xml:space="preserve">Polarizable Continuum Model </w:t>
            </w:r>
            <w:r w:rsidRPr="000C504B">
              <w:rPr>
                <w:rFonts w:ascii="Times New Roman" w:hAnsi="Times New Roman" w:cs="宋体" w:hint="eastAsia"/>
                <w:sz w:val="24"/>
                <w:szCs w:val="24"/>
              </w:rPr>
              <w:t>（</w:t>
            </w:r>
            <w:r w:rsidRPr="000C504B">
              <w:rPr>
                <w:rFonts w:ascii="Times New Roman" w:hAnsi="Times New Roman" w:cs="宋体" w:hint="eastAsia"/>
                <w:sz w:val="24"/>
                <w:szCs w:val="24"/>
              </w:rPr>
              <w:t>PCM</w:t>
            </w:r>
            <w:r w:rsidRPr="000C504B">
              <w:rPr>
                <w:rFonts w:ascii="Times New Roman" w:hAnsi="Times New Roman" w:cs="宋体" w:hint="eastAsia"/>
                <w:sz w:val="24"/>
                <w:szCs w:val="24"/>
              </w:rPr>
              <w:t>）方法考虑溶剂效应对主客体结合能以及吸收和发射光谱的影响。</w:t>
            </w:r>
          </w:p>
          <w:p w:rsidR="006B73A6" w:rsidRPr="000C504B" w:rsidRDefault="008B2B41" w:rsidP="000D53F4">
            <w:pPr>
              <w:spacing w:beforeLines="50" w:before="156" w:afterLines="30" w:after="93" w:line="410" w:lineRule="exact"/>
              <w:ind w:firstLineChars="200" w:firstLine="482"/>
              <w:rPr>
                <w:rFonts w:ascii="Times New Roman" w:hAnsi="Times New Roman" w:cs="宋体"/>
                <w:b/>
                <w:bCs/>
                <w:sz w:val="24"/>
                <w:szCs w:val="24"/>
              </w:rPr>
            </w:pPr>
            <w:r w:rsidRPr="00303C97">
              <w:rPr>
                <w:rFonts w:ascii="Times New Roman" w:hAnsi="Times New Roman" w:cs="宋体" w:hint="eastAsia"/>
                <w:b/>
                <w:bCs/>
                <w:sz w:val="24"/>
                <w:szCs w:val="24"/>
              </w:rPr>
              <w:t>【预期成果】</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发表</w:t>
            </w:r>
            <w:r w:rsidRPr="000C504B">
              <w:rPr>
                <w:rFonts w:ascii="Times New Roman" w:hAnsi="Times New Roman" w:cs="宋体" w:hint="eastAsia"/>
                <w:sz w:val="24"/>
                <w:szCs w:val="24"/>
              </w:rPr>
              <w:t>1</w:t>
            </w:r>
            <w:r w:rsidRPr="000C504B">
              <w:rPr>
                <w:rFonts w:ascii="Times New Roman" w:hAnsi="Times New Roman" w:cs="宋体" w:hint="eastAsia"/>
                <w:sz w:val="24"/>
                <w:szCs w:val="24"/>
              </w:rPr>
              <w:t>篇论文。</w:t>
            </w:r>
          </w:p>
          <w:p w:rsidR="006B73A6" w:rsidRPr="000C504B" w:rsidRDefault="008B2B41" w:rsidP="000D53F4">
            <w:pPr>
              <w:spacing w:beforeLines="50" w:before="156" w:afterLines="30" w:after="93" w:line="410" w:lineRule="exact"/>
              <w:ind w:firstLineChars="200" w:firstLine="482"/>
              <w:rPr>
                <w:rFonts w:ascii="Times New Roman" w:hAnsi="Times New Roman" w:cs="宋体"/>
                <w:b/>
                <w:bCs/>
                <w:sz w:val="24"/>
                <w:szCs w:val="24"/>
              </w:rPr>
            </w:pPr>
            <w:r w:rsidRPr="000C504B">
              <w:rPr>
                <w:rFonts w:ascii="Times New Roman" w:hAnsi="Times New Roman" w:cs="宋体" w:hint="eastAsia"/>
                <w:b/>
                <w:bCs/>
                <w:sz w:val="24"/>
                <w:szCs w:val="24"/>
              </w:rPr>
              <w:t>【拟解决的关键问题】</w:t>
            </w:r>
          </w:p>
          <w:p w:rsidR="006B73A6" w:rsidRPr="000C504B" w:rsidRDefault="008B2B41" w:rsidP="00303C97">
            <w:pPr>
              <w:spacing w:line="410" w:lineRule="exact"/>
              <w:ind w:firstLineChars="150" w:firstLine="360"/>
              <w:rPr>
                <w:rFonts w:ascii="Times New Roman" w:hAnsi="Times New Roman" w:cs="宋体"/>
                <w:sz w:val="24"/>
                <w:szCs w:val="24"/>
              </w:rPr>
            </w:pPr>
            <w:r w:rsidRPr="000C504B">
              <w:rPr>
                <w:rFonts w:ascii="Times New Roman" w:hAnsi="Times New Roman" w:cs="宋体" w:hint="eastAsia"/>
                <w:sz w:val="24"/>
                <w:szCs w:val="24"/>
              </w:rPr>
              <w:t>（</w:t>
            </w:r>
            <w:r w:rsidRPr="000C504B">
              <w:rPr>
                <w:rFonts w:ascii="Times New Roman" w:hAnsi="Times New Roman" w:cs="宋体" w:hint="eastAsia"/>
                <w:sz w:val="24"/>
                <w:szCs w:val="24"/>
              </w:rPr>
              <w:t>1</w:t>
            </w:r>
            <w:r w:rsidRPr="000C504B">
              <w:rPr>
                <w:rFonts w:ascii="Times New Roman" w:hAnsi="Times New Roman" w:cs="宋体" w:hint="eastAsia"/>
                <w:sz w:val="24"/>
                <w:szCs w:val="24"/>
              </w:rPr>
              <w:t>）探讨三碟烯分子的顺反异构、各种不同构象的几何结构，探讨三碟烯分子叶轮旋转的机理和特征，非共价作用对分子叶轮性能的影响。</w:t>
            </w:r>
          </w:p>
          <w:p w:rsidR="006B73A6" w:rsidRPr="000C504B" w:rsidRDefault="008B2B41" w:rsidP="00303C97">
            <w:pPr>
              <w:spacing w:line="410" w:lineRule="exact"/>
              <w:ind w:firstLineChars="150" w:firstLine="360"/>
              <w:rPr>
                <w:rFonts w:ascii="Times New Roman" w:hAnsi="Times New Roman"/>
                <w:b/>
                <w:bCs/>
                <w:sz w:val="24"/>
              </w:rPr>
            </w:pPr>
            <w:r w:rsidRPr="000C504B">
              <w:rPr>
                <w:rFonts w:ascii="Times New Roman" w:hAnsi="Times New Roman" w:cs="宋体" w:hint="eastAsia"/>
                <w:sz w:val="24"/>
                <w:szCs w:val="24"/>
              </w:rPr>
              <w:t>（</w:t>
            </w:r>
            <w:r w:rsidRPr="000C504B">
              <w:rPr>
                <w:rFonts w:ascii="Times New Roman" w:hAnsi="Times New Roman" w:cs="宋体" w:hint="eastAsia"/>
                <w:sz w:val="24"/>
                <w:szCs w:val="24"/>
              </w:rPr>
              <w:t>2</w:t>
            </w:r>
            <w:r w:rsidRPr="000C504B">
              <w:rPr>
                <w:rFonts w:ascii="Times New Roman" w:hAnsi="Times New Roman" w:cs="宋体" w:hint="eastAsia"/>
                <w:sz w:val="24"/>
                <w:szCs w:val="24"/>
              </w:rPr>
              <w:t>）研究三碟烯分子叶轮受外界刺激产生结构和性能变化的机理和特征。</w:t>
            </w:r>
          </w:p>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t>项目研究进度安排</w:t>
            </w:r>
          </w:p>
          <w:p w:rsidR="006B73A6" w:rsidRPr="000C504B" w:rsidRDefault="008B2B41" w:rsidP="00303C97">
            <w:pPr>
              <w:spacing w:line="410" w:lineRule="exact"/>
              <w:ind w:firstLineChars="200" w:firstLine="480"/>
              <w:rPr>
                <w:rFonts w:ascii="Times New Roman" w:hAnsi="Times New Roman" w:cs="宋体"/>
                <w:color w:val="000000"/>
                <w:sz w:val="24"/>
                <w:szCs w:val="24"/>
              </w:rPr>
            </w:pPr>
            <w:r w:rsidRPr="000C504B">
              <w:rPr>
                <w:rFonts w:ascii="Times New Roman" w:hAnsi="Times New Roman" w:cs="宋体" w:hint="eastAsia"/>
                <w:sz w:val="24"/>
                <w:szCs w:val="24"/>
              </w:rPr>
              <w:t>2019.5~2020.4</w:t>
            </w:r>
            <w:r w:rsidRPr="000C504B">
              <w:rPr>
                <w:rFonts w:ascii="Times New Roman" w:hAnsi="Times New Roman" w:cs="宋体" w:hint="eastAsia"/>
                <w:sz w:val="24"/>
                <w:szCs w:val="24"/>
              </w:rPr>
              <w:t>：</w:t>
            </w:r>
            <w:r w:rsidRPr="000C504B">
              <w:rPr>
                <w:rFonts w:ascii="Times New Roman" w:hAnsi="Times New Roman" w:cs="宋体" w:hint="eastAsia"/>
                <w:color w:val="000000"/>
                <w:sz w:val="24"/>
                <w:szCs w:val="24"/>
              </w:rPr>
              <w:t>对三碟烯的</w:t>
            </w:r>
            <w:r w:rsidRPr="000C504B">
              <w:rPr>
                <w:rFonts w:ascii="Times New Roman" w:hAnsi="Times New Roman" w:cs="宋体" w:hint="eastAsia"/>
                <w:color w:val="000000"/>
                <w:sz w:val="24"/>
                <w:szCs w:val="24"/>
              </w:rPr>
              <w:t>2</w:t>
            </w:r>
            <w:r w:rsidRPr="000C504B">
              <w:rPr>
                <w:rFonts w:ascii="Times New Roman" w:hAnsi="Times New Roman" w:cs="宋体" w:hint="eastAsia"/>
                <w:color w:val="000000"/>
                <w:sz w:val="24"/>
                <w:szCs w:val="24"/>
              </w:rPr>
              <w:t>种顺反异构体、三碟烯与</w:t>
            </w:r>
            <w:r w:rsidRPr="000C504B">
              <w:rPr>
                <w:rFonts w:ascii="Times New Roman" w:hAnsi="Times New Roman" w:cs="宋体" w:hint="eastAsia"/>
                <w:sz w:val="24"/>
                <w:szCs w:val="24"/>
                <w:shd w:val="clear" w:color="auto" w:fill="FFFFFF"/>
              </w:rPr>
              <w:t>甲基紫精阳离子构筑的超分子功能材料</w:t>
            </w:r>
            <w:r w:rsidRPr="000C504B">
              <w:rPr>
                <w:rStyle w:val="fontstyle01"/>
                <w:rFonts w:ascii="Times New Roman" w:hAnsi="Times New Roman" w:cs="宋体" w:hint="eastAsia"/>
                <w:sz w:val="24"/>
                <w:szCs w:val="24"/>
              </w:rPr>
              <w:t>MV</w:t>
            </w:r>
            <w:r w:rsidRPr="000C504B">
              <w:rPr>
                <w:rStyle w:val="fontstyle01"/>
                <w:rFonts w:ascii="Times New Roman" w:hAnsi="Times New Roman" w:cs="宋体" w:hint="eastAsia"/>
                <w:sz w:val="24"/>
                <w:szCs w:val="24"/>
                <w:vertAlign w:val="superscript"/>
              </w:rPr>
              <w:t>2+</w:t>
            </w:r>
            <w:r w:rsidRPr="000C504B">
              <w:rPr>
                <w:rStyle w:val="fontstyle01"/>
                <w:rFonts w:ascii="Times New Roman" w:hAnsi="Times New Roman" w:cs="宋体" w:hint="eastAsia"/>
                <w:sz w:val="24"/>
                <w:szCs w:val="24"/>
              </w:rPr>
              <w:t>@TPA</w:t>
            </w:r>
            <w:r w:rsidRPr="000C504B">
              <w:rPr>
                <w:rFonts w:ascii="Times New Roman" w:hAnsi="Times New Roman" w:cs="宋体" w:hint="eastAsia"/>
                <w:sz w:val="24"/>
                <w:szCs w:val="24"/>
                <w:shd w:val="clear" w:color="auto" w:fill="FFFFFF"/>
              </w:rPr>
              <w:t>进行理论计算和研究。</w:t>
            </w:r>
          </w:p>
          <w:p w:rsidR="006B73A6" w:rsidRPr="000C504B" w:rsidRDefault="008B2B41" w:rsidP="00303C97">
            <w:pPr>
              <w:pStyle w:val="a4"/>
              <w:widowControl w:val="0"/>
              <w:adjustRightInd/>
              <w:snapToGrid/>
              <w:spacing w:after="0" w:line="410" w:lineRule="exact"/>
              <w:ind w:firstLineChars="200" w:firstLine="480"/>
              <w:jc w:val="both"/>
              <w:rPr>
                <w:rFonts w:ascii="Times New Roman" w:hAnsi="Times New Roman" w:cs="宋体"/>
                <w:b/>
                <w:bCs/>
                <w:sz w:val="24"/>
              </w:rPr>
            </w:pPr>
            <w:r w:rsidRPr="000C504B">
              <w:rPr>
                <w:rFonts w:ascii="Times New Roman" w:eastAsia="宋体" w:hAnsi="Times New Roman" w:cs="宋体" w:hint="eastAsia"/>
                <w:sz w:val="24"/>
                <w:szCs w:val="24"/>
              </w:rPr>
              <w:t>2020.5~2021.5</w:t>
            </w:r>
            <w:r w:rsidRPr="000C504B">
              <w:rPr>
                <w:rFonts w:ascii="Times New Roman" w:eastAsia="宋体" w:hAnsi="Times New Roman" w:cs="宋体" w:hint="eastAsia"/>
                <w:sz w:val="24"/>
                <w:szCs w:val="24"/>
              </w:rPr>
              <w:t>：对</w:t>
            </w:r>
            <w:r w:rsidRPr="000C504B">
              <w:rPr>
                <w:rFonts w:ascii="Times New Roman" w:eastAsia="宋体" w:hAnsi="Times New Roman" w:cs="宋体" w:hint="eastAsia"/>
                <w:color w:val="000000"/>
                <w:sz w:val="24"/>
                <w:szCs w:val="24"/>
              </w:rPr>
              <w:t>三碟烯与</w:t>
            </w:r>
            <w:r w:rsidRPr="000C504B">
              <w:rPr>
                <w:rFonts w:ascii="Times New Roman" w:eastAsia="宋体" w:hAnsi="Times New Roman" w:cs="宋体" w:hint="eastAsia"/>
                <w:sz w:val="24"/>
                <w:szCs w:val="24"/>
                <w:shd w:val="clear" w:color="auto" w:fill="FFFFFF"/>
              </w:rPr>
              <w:t>其他分子组装的超分子功能材料</w:t>
            </w:r>
            <w:r w:rsidRPr="000C504B">
              <w:rPr>
                <w:rFonts w:ascii="Times New Roman" w:eastAsia="宋体" w:hAnsi="Times New Roman" w:cs="宋体" w:hint="eastAsia"/>
                <w:sz w:val="24"/>
              </w:rPr>
              <w:t>进行计算，阐述</w:t>
            </w:r>
            <w:r w:rsidRPr="000C504B">
              <w:rPr>
                <w:rFonts w:ascii="Times New Roman" w:eastAsia="宋体" w:hAnsi="Times New Roman" w:cs="宋体" w:hint="eastAsia"/>
                <w:sz w:val="24"/>
                <w:szCs w:val="24"/>
              </w:rPr>
              <w:t>分子器件构筑的原理，总结规律。</w:t>
            </w:r>
          </w:p>
          <w:p w:rsidR="006B73A6" w:rsidRPr="00303C97" w:rsidRDefault="008B2B41" w:rsidP="000D53F4">
            <w:pPr>
              <w:numPr>
                <w:ilvl w:val="0"/>
                <w:numId w:val="4"/>
              </w:numPr>
              <w:tabs>
                <w:tab w:val="left" w:pos="792"/>
              </w:tabs>
              <w:snapToGrid w:val="0"/>
              <w:spacing w:beforeLines="100" w:before="312" w:afterLines="50" w:after="156" w:line="420" w:lineRule="exact"/>
              <w:ind w:left="0" w:firstLine="0"/>
              <w:rPr>
                <w:rFonts w:ascii="黑体" w:eastAsia="黑体" w:hAnsi="黑体"/>
                <w:b/>
                <w:bCs/>
                <w:sz w:val="28"/>
                <w:szCs w:val="28"/>
              </w:rPr>
            </w:pPr>
            <w:r w:rsidRPr="00303C97">
              <w:rPr>
                <w:rFonts w:ascii="黑体" w:eastAsia="黑体" w:hAnsi="黑体" w:hint="eastAsia"/>
                <w:b/>
                <w:bCs/>
                <w:sz w:val="28"/>
                <w:szCs w:val="28"/>
              </w:rPr>
              <w:t>已有基础</w:t>
            </w:r>
          </w:p>
          <w:p w:rsidR="006B73A6" w:rsidRPr="00303C97" w:rsidRDefault="008B2B41" w:rsidP="008A24B8">
            <w:pPr>
              <w:pStyle w:val="ad"/>
              <w:numPr>
                <w:ilvl w:val="1"/>
                <w:numId w:val="3"/>
              </w:numPr>
              <w:tabs>
                <w:tab w:val="clear" w:pos="780"/>
              </w:tabs>
              <w:spacing w:line="410" w:lineRule="exact"/>
              <w:ind w:left="0" w:firstLine="482"/>
              <w:rPr>
                <w:rFonts w:ascii="Times New Roman" w:hAnsi="宋体" w:cs="宋体"/>
                <w:b/>
                <w:sz w:val="24"/>
                <w:szCs w:val="24"/>
              </w:rPr>
            </w:pPr>
            <w:r w:rsidRPr="00303C97">
              <w:rPr>
                <w:rFonts w:ascii="Times New Roman" w:hAnsi="宋体" w:cs="宋体" w:hint="eastAsia"/>
                <w:b/>
                <w:sz w:val="24"/>
                <w:szCs w:val="24"/>
              </w:rPr>
              <w:t>与本项目有关的研究积累和已取得的成绩</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最近</w:t>
            </w:r>
            <w:r w:rsidRPr="000C504B">
              <w:rPr>
                <w:rFonts w:ascii="Times New Roman" w:hAnsi="Times New Roman" w:cs="宋体" w:hint="eastAsia"/>
                <w:sz w:val="24"/>
                <w:szCs w:val="24"/>
              </w:rPr>
              <w:t>10</w:t>
            </w:r>
            <w:r w:rsidRPr="000C504B">
              <w:rPr>
                <w:rFonts w:ascii="Times New Roman" w:hAnsi="Times New Roman" w:cs="宋体" w:hint="eastAsia"/>
                <w:sz w:val="24"/>
                <w:szCs w:val="24"/>
              </w:rPr>
              <w:t>年，指导教师王学业教授课题组在冠醚类化合物分子识别、超分子结构</w:t>
            </w:r>
            <w:r w:rsidRPr="000C504B">
              <w:rPr>
                <w:rFonts w:ascii="Times New Roman" w:hAnsi="Times New Roman" w:cs="宋体" w:hint="eastAsia"/>
                <w:sz w:val="24"/>
                <w:szCs w:val="24"/>
              </w:rPr>
              <w:t>-</w:t>
            </w:r>
            <w:r w:rsidRPr="000C504B">
              <w:rPr>
                <w:rFonts w:ascii="Times New Roman" w:hAnsi="Times New Roman" w:cs="宋体" w:hint="eastAsia"/>
                <w:sz w:val="24"/>
                <w:szCs w:val="24"/>
              </w:rPr>
              <w:t>性能方面进行了较为系统的理论研究，公开发表了</w:t>
            </w:r>
            <w:r w:rsidRPr="000C504B">
              <w:rPr>
                <w:rFonts w:ascii="Times New Roman" w:hAnsi="Times New Roman" w:cs="宋体" w:hint="eastAsia"/>
                <w:sz w:val="24"/>
                <w:szCs w:val="24"/>
              </w:rPr>
              <w:t>30</w:t>
            </w:r>
            <w:r w:rsidRPr="000C504B">
              <w:rPr>
                <w:rFonts w:ascii="Times New Roman" w:hAnsi="Times New Roman" w:cs="宋体" w:hint="eastAsia"/>
                <w:sz w:val="24"/>
                <w:szCs w:val="24"/>
              </w:rPr>
              <w:t>篇相关学术论文。</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用密度泛函理论</w:t>
            </w:r>
            <w:r w:rsidRPr="000C504B">
              <w:rPr>
                <w:rFonts w:ascii="Times New Roman" w:hAnsi="Times New Roman" w:cs="宋体" w:hint="eastAsia"/>
                <w:sz w:val="24"/>
                <w:szCs w:val="24"/>
              </w:rPr>
              <w:t>B3LYP</w:t>
            </w:r>
            <w:r w:rsidRPr="000C504B">
              <w:rPr>
                <w:rFonts w:ascii="Times New Roman" w:hAnsi="Times New Roman" w:cs="宋体" w:hint="eastAsia"/>
                <w:sz w:val="24"/>
                <w:szCs w:val="24"/>
              </w:rPr>
              <w:t>在</w:t>
            </w:r>
            <w:r w:rsidRPr="000C504B">
              <w:rPr>
                <w:rFonts w:ascii="Times New Roman" w:hAnsi="Times New Roman" w:cs="宋体" w:hint="eastAsia"/>
                <w:sz w:val="24"/>
                <w:szCs w:val="24"/>
              </w:rPr>
              <w:t>6-31G*</w:t>
            </w:r>
            <w:r w:rsidRPr="000C504B">
              <w:rPr>
                <w:rFonts w:ascii="Times New Roman" w:hAnsi="Times New Roman" w:cs="宋体" w:hint="eastAsia"/>
                <w:sz w:val="24"/>
                <w:szCs w:val="24"/>
              </w:rPr>
              <w:t>水平上对穴醚</w:t>
            </w:r>
            <w:r w:rsidRPr="000C504B">
              <w:rPr>
                <w:rFonts w:ascii="Times New Roman" w:hAnsi="Times New Roman" w:cs="宋体" w:hint="eastAsia"/>
                <w:sz w:val="24"/>
                <w:szCs w:val="24"/>
              </w:rPr>
              <w:t>[222]</w:t>
            </w:r>
            <w:r w:rsidRPr="000C504B">
              <w:rPr>
                <w:rFonts w:ascii="Times New Roman" w:hAnsi="Times New Roman" w:cs="宋体" w:hint="eastAsia"/>
                <w:sz w:val="24"/>
                <w:szCs w:val="24"/>
              </w:rPr>
              <w:t>和苯并穴醚</w:t>
            </w:r>
            <w:r w:rsidRPr="000C504B">
              <w:rPr>
                <w:rFonts w:ascii="Times New Roman" w:hAnsi="Times New Roman" w:cs="宋体" w:hint="eastAsia"/>
                <w:sz w:val="24"/>
                <w:szCs w:val="24"/>
              </w:rPr>
              <w:t>[222B]</w:t>
            </w:r>
            <w:r w:rsidRPr="000C504B">
              <w:rPr>
                <w:rFonts w:ascii="Times New Roman" w:hAnsi="Times New Roman" w:cs="宋体" w:hint="eastAsia"/>
                <w:sz w:val="24"/>
                <w:szCs w:val="24"/>
              </w:rPr>
              <w:t>与碱金属锂、钠、钾离子的配位化合物进行了理论计算，对碱金属离子与穴醚空腔的尺寸匹配、碱金属离子与供电子原子之间相互作用进行了分析，结果表明</w:t>
            </w:r>
            <w:r w:rsidRPr="000C504B">
              <w:rPr>
                <w:rFonts w:ascii="Times New Roman" w:hAnsi="Times New Roman" w:cs="宋体" w:hint="eastAsia"/>
                <w:sz w:val="24"/>
                <w:szCs w:val="24"/>
              </w:rPr>
              <w:t>[222B]</w:t>
            </w:r>
            <w:r w:rsidRPr="000C504B">
              <w:rPr>
                <w:rFonts w:ascii="Times New Roman" w:hAnsi="Times New Roman" w:cs="宋体" w:hint="eastAsia"/>
                <w:sz w:val="24"/>
                <w:szCs w:val="24"/>
              </w:rPr>
              <w:t>由于苯环的存在比</w:t>
            </w:r>
            <w:r w:rsidRPr="000C504B">
              <w:rPr>
                <w:rFonts w:ascii="Times New Roman" w:hAnsi="Times New Roman" w:cs="宋体" w:hint="eastAsia"/>
                <w:sz w:val="24"/>
                <w:szCs w:val="24"/>
              </w:rPr>
              <w:t>[222]</w:t>
            </w:r>
            <w:r w:rsidRPr="000C504B">
              <w:rPr>
                <w:rFonts w:ascii="Times New Roman" w:hAnsi="Times New Roman" w:cs="宋体" w:hint="eastAsia"/>
                <w:sz w:val="24"/>
                <w:szCs w:val="24"/>
              </w:rPr>
              <w:t>具有更大的刚性，碱金属离子与穴醚配位主要作用在氧原子上，穴醚</w:t>
            </w:r>
            <w:r w:rsidRPr="000C504B">
              <w:rPr>
                <w:rFonts w:ascii="Times New Roman" w:hAnsi="Times New Roman" w:cs="宋体" w:hint="eastAsia"/>
                <w:sz w:val="24"/>
                <w:szCs w:val="24"/>
              </w:rPr>
              <w:t>[222B]</w:t>
            </w:r>
            <w:r w:rsidRPr="000C504B">
              <w:rPr>
                <w:rFonts w:ascii="Times New Roman" w:hAnsi="Times New Roman" w:cs="宋体" w:hint="eastAsia"/>
                <w:sz w:val="24"/>
                <w:szCs w:val="24"/>
              </w:rPr>
              <w:t>的空腔尺寸小于穴醚</w:t>
            </w:r>
            <w:r w:rsidRPr="000C504B">
              <w:rPr>
                <w:rFonts w:ascii="Times New Roman" w:hAnsi="Times New Roman" w:cs="宋体" w:hint="eastAsia"/>
                <w:sz w:val="24"/>
                <w:szCs w:val="24"/>
              </w:rPr>
              <w:t>[222]</w:t>
            </w:r>
            <w:r w:rsidRPr="000C504B">
              <w:rPr>
                <w:rFonts w:ascii="Times New Roman" w:hAnsi="Times New Roman" w:cs="宋体" w:hint="eastAsia"/>
                <w:sz w:val="24"/>
                <w:szCs w:val="24"/>
              </w:rPr>
              <w:t>。在</w:t>
            </w:r>
            <w:r w:rsidRPr="000C504B">
              <w:rPr>
                <w:rFonts w:ascii="Times New Roman" w:hAnsi="Times New Roman" w:cs="宋体" w:hint="eastAsia"/>
                <w:sz w:val="24"/>
                <w:szCs w:val="24"/>
              </w:rPr>
              <w:t>B3LYP/6-31G*</w:t>
            </w:r>
            <w:r w:rsidRPr="000C504B">
              <w:rPr>
                <w:rFonts w:ascii="Times New Roman" w:hAnsi="Times New Roman" w:cs="宋体" w:hint="eastAsia"/>
                <w:sz w:val="24"/>
                <w:szCs w:val="24"/>
              </w:rPr>
              <w:t>水平上对</w:t>
            </w:r>
            <w:r w:rsidRPr="000C504B">
              <w:rPr>
                <w:rFonts w:ascii="Times New Roman" w:hAnsi="Times New Roman" w:cs="宋体" w:hint="eastAsia"/>
                <w:sz w:val="24"/>
                <w:szCs w:val="24"/>
              </w:rPr>
              <w:t>5</w:t>
            </w:r>
            <w:r w:rsidRPr="000C504B">
              <w:rPr>
                <w:rFonts w:ascii="Times New Roman" w:hAnsi="Times New Roman" w:cs="宋体" w:hint="eastAsia"/>
                <w:sz w:val="24"/>
                <w:szCs w:val="24"/>
              </w:rPr>
              <w:t>个碳基臂式冠醚和氮基臂式冠醚与碱金属离子的配位能力进行了比较和分析，结果表明氮基臂式冠醚分子对碱金属离子的配位能力要大于碳基臂式冠醚分子。同时对杯</w:t>
            </w:r>
            <w:r w:rsidRPr="000C504B">
              <w:rPr>
                <w:rFonts w:ascii="Times New Roman" w:hAnsi="Times New Roman" w:cs="宋体" w:hint="eastAsia"/>
                <w:sz w:val="24"/>
                <w:szCs w:val="24"/>
              </w:rPr>
              <w:t>[4]</w:t>
            </w:r>
            <w:r w:rsidRPr="000C504B">
              <w:rPr>
                <w:rFonts w:ascii="Times New Roman" w:hAnsi="Times New Roman" w:cs="宋体" w:hint="eastAsia"/>
                <w:sz w:val="24"/>
                <w:szCs w:val="24"/>
              </w:rPr>
              <w:t>芳烃</w:t>
            </w:r>
            <w:r w:rsidRPr="000C504B">
              <w:rPr>
                <w:rFonts w:ascii="Times New Roman" w:hAnsi="Times New Roman" w:cs="宋体" w:hint="eastAsia"/>
                <w:sz w:val="24"/>
                <w:szCs w:val="24"/>
              </w:rPr>
              <w:t>-</w:t>
            </w:r>
            <w:r w:rsidRPr="000C504B">
              <w:rPr>
                <w:rFonts w:ascii="Times New Roman" w:hAnsi="Times New Roman" w:cs="宋体" w:hint="eastAsia"/>
                <w:sz w:val="24"/>
                <w:szCs w:val="24"/>
              </w:rPr>
              <w:t>冠醚与金属离子与离子的配位能力、分子识别机理也进行了讨论。</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同时，课题组对杯芳烃</w:t>
            </w:r>
            <w:r w:rsidRPr="000C504B">
              <w:rPr>
                <w:rFonts w:ascii="Times New Roman" w:hAnsi="Times New Roman" w:cs="宋体" w:hint="eastAsia"/>
                <w:sz w:val="24"/>
                <w:szCs w:val="24"/>
              </w:rPr>
              <w:t>-</w:t>
            </w:r>
            <w:r w:rsidRPr="000C504B">
              <w:rPr>
                <w:rFonts w:ascii="Times New Roman" w:hAnsi="Times New Roman" w:cs="宋体" w:hint="eastAsia"/>
                <w:sz w:val="24"/>
                <w:szCs w:val="24"/>
              </w:rPr>
              <w:t>冠醚的功能化合物“</w:t>
            </w:r>
            <w:r w:rsidRPr="000C504B">
              <w:rPr>
                <w:rFonts w:ascii="Times New Roman" w:hAnsi="Times New Roman" w:cs="宋体" w:hint="eastAsia"/>
                <w:kern w:val="0"/>
                <w:sz w:val="24"/>
                <w:szCs w:val="24"/>
              </w:rPr>
              <w:t>分子注射器”</w:t>
            </w:r>
            <w:r w:rsidRPr="000C504B">
              <w:rPr>
                <w:rFonts w:ascii="Times New Roman" w:hAnsi="Times New Roman" w:cs="宋体" w:hint="eastAsia"/>
                <w:kern w:val="0"/>
                <w:sz w:val="24"/>
                <w:szCs w:val="24"/>
              </w:rPr>
              <w:t>(</w:t>
            </w:r>
            <w:r w:rsidRPr="000C504B">
              <w:rPr>
                <w:rFonts w:ascii="Times New Roman" w:hAnsi="Times New Roman" w:cs="宋体" w:hint="eastAsia"/>
                <w:kern w:val="0"/>
                <w:sz w:val="24"/>
                <w:szCs w:val="24"/>
              </w:rPr>
              <w:t>图</w:t>
            </w:r>
            <w:r w:rsidRPr="000C504B">
              <w:rPr>
                <w:rFonts w:ascii="Times New Roman" w:hAnsi="Times New Roman" w:cs="宋体" w:hint="eastAsia"/>
                <w:kern w:val="0"/>
                <w:sz w:val="24"/>
                <w:szCs w:val="24"/>
              </w:rPr>
              <w:t>9)</w:t>
            </w:r>
            <w:r w:rsidRPr="000C504B">
              <w:rPr>
                <w:rFonts w:ascii="Times New Roman" w:hAnsi="Times New Roman" w:cs="宋体" w:hint="eastAsia"/>
                <w:kern w:val="0"/>
                <w:sz w:val="24"/>
                <w:szCs w:val="24"/>
              </w:rPr>
              <w:t>的机理进行了初步研究。</w:t>
            </w:r>
            <w:r w:rsidRPr="000C504B">
              <w:rPr>
                <w:rFonts w:ascii="Times New Roman" w:hAnsi="Times New Roman" w:cs="宋体" w:hint="eastAsia"/>
                <w:sz w:val="24"/>
                <w:szCs w:val="24"/>
              </w:rPr>
              <w:t>用</w:t>
            </w:r>
            <w:r w:rsidRPr="000C504B">
              <w:rPr>
                <w:rFonts w:ascii="Times New Roman" w:hAnsi="Times New Roman" w:cs="宋体" w:hint="eastAsia"/>
                <w:kern w:val="0"/>
                <w:sz w:val="24"/>
                <w:szCs w:val="24"/>
              </w:rPr>
              <w:t>DFT</w:t>
            </w:r>
            <w:r w:rsidRPr="000C504B">
              <w:rPr>
                <w:rFonts w:ascii="Times New Roman" w:hAnsi="Times New Roman" w:cs="宋体" w:hint="eastAsia"/>
                <w:sz w:val="24"/>
                <w:szCs w:val="24"/>
              </w:rPr>
              <w:t>方法在</w:t>
            </w:r>
            <w:r w:rsidRPr="000C504B">
              <w:rPr>
                <w:rFonts w:ascii="Times New Roman" w:hAnsi="Times New Roman" w:cs="宋体" w:hint="eastAsia"/>
                <w:kern w:val="0"/>
                <w:sz w:val="24"/>
                <w:szCs w:val="24"/>
              </w:rPr>
              <w:t>B3LYP/6-31G</w:t>
            </w:r>
            <w:r w:rsidRPr="000C504B">
              <w:rPr>
                <w:rFonts w:ascii="Times New Roman" w:hAnsi="Times New Roman" w:cs="宋体" w:hint="eastAsia"/>
                <w:kern w:val="0"/>
                <w:sz w:val="24"/>
                <w:szCs w:val="24"/>
              </w:rPr>
              <w:t>水平上分析了</w:t>
            </w:r>
            <w:r w:rsidRPr="000C504B">
              <w:rPr>
                <w:rFonts w:ascii="Times New Roman" w:hAnsi="Times New Roman" w:cs="宋体" w:hint="eastAsia"/>
                <w:sz w:val="24"/>
                <w:szCs w:val="24"/>
              </w:rPr>
              <w:t>M</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w:t>
            </w:r>
            <w:r w:rsidRPr="000C504B">
              <w:rPr>
                <w:rFonts w:ascii="Times New Roman" w:hAnsi="Times New Roman" w:cs="宋体" w:hint="eastAsia"/>
                <w:sz w:val="24"/>
                <w:szCs w:val="24"/>
              </w:rPr>
              <w:t>O</w:t>
            </w:r>
            <w:r w:rsidRPr="000C504B">
              <w:rPr>
                <w:rFonts w:ascii="Times New Roman" w:hAnsi="Times New Roman" w:cs="宋体" w:hint="eastAsia"/>
                <w:sz w:val="24"/>
                <w:szCs w:val="24"/>
              </w:rPr>
              <w:t>和阳离子</w:t>
            </w:r>
            <w:r w:rsidRPr="000C504B">
              <w:rPr>
                <w:rFonts w:ascii="Times New Roman" w:hAnsi="Times New Roman" w:cs="宋体" w:hint="eastAsia"/>
                <w:kern w:val="0"/>
                <w:sz w:val="24"/>
                <w:szCs w:val="24"/>
              </w:rPr>
              <w:t>-</w:t>
            </w:r>
            <w:r w:rsidRPr="000C504B">
              <w:rPr>
                <w:rFonts w:ascii="Times New Roman" w:hAnsi="Times New Roman" w:cs="宋体" w:hint="eastAsia"/>
                <w:i/>
                <w:kern w:val="0"/>
                <w:sz w:val="24"/>
                <w:szCs w:val="24"/>
              </w:rPr>
              <w:t>π</w:t>
            </w:r>
            <w:r w:rsidRPr="000C504B">
              <w:rPr>
                <w:rFonts w:ascii="Times New Roman" w:hAnsi="Times New Roman" w:cs="宋体" w:hint="eastAsia"/>
                <w:sz w:val="24"/>
                <w:szCs w:val="24"/>
              </w:rPr>
              <w:t>两种主要作用力</w:t>
            </w:r>
            <w:r w:rsidRPr="000C504B">
              <w:rPr>
                <w:rFonts w:ascii="Times New Roman" w:hAnsi="Times New Roman" w:cs="宋体" w:hint="eastAsia"/>
                <w:kern w:val="0"/>
                <w:sz w:val="24"/>
                <w:szCs w:val="24"/>
              </w:rPr>
              <w:t>。在中性时，</w:t>
            </w:r>
            <w:r w:rsidRPr="000C504B">
              <w:rPr>
                <w:rFonts w:ascii="Times New Roman" w:hAnsi="Times New Roman" w:cs="宋体" w:hint="eastAsia"/>
                <w:sz w:val="24"/>
                <w:szCs w:val="24"/>
              </w:rPr>
              <w:t>K</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和</w:t>
            </w:r>
            <w:r w:rsidRPr="000C504B">
              <w:rPr>
                <w:rFonts w:ascii="Times New Roman" w:hAnsi="Times New Roman" w:cs="宋体" w:hint="eastAsia"/>
                <w:sz w:val="24"/>
                <w:szCs w:val="24"/>
              </w:rPr>
              <w:t>Ag</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位于氮杂冠醚环中；当氮被质子化后，</w:t>
            </w:r>
            <w:r w:rsidRPr="000C504B">
              <w:rPr>
                <w:rFonts w:ascii="Times New Roman" w:hAnsi="Times New Roman" w:cs="宋体" w:hint="eastAsia"/>
                <w:sz w:val="24"/>
                <w:szCs w:val="24"/>
              </w:rPr>
              <w:t>K</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和</w:t>
            </w:r>
            <w:r w:rsidRPr="000C504B">
              <w:rPr>
                <w:rFonts w:ascii="Times New Roman" w:hAnsi="Times New Roman" w:cs="宋体" w:hint="eastAsia"/>
                <w:sz w:val="24"/>
                <w:szCs w:val="24"/>
              </w:rPr>
              <w:t>Ag</w:t>
            </w:r>
            <w:r w:rsidRPr="000C504B">
              <w:rPr>
                <w:rFonts w:ascii="Times New Roman" w:hAnsi="Times New Roman" w:cs="宋体" w:hint="eastAsia"/>
                <w:sz w:val="24"/>
                <w:szCs w:val="24"/>
                <w:vertAlign w:val="superscript"/>
              </w:rPr>
              <w:t>+</w:t>
            </w:r>
            <w:r w:rsidRPr="000C504B">
              <w:rPr>
                <w:rFonts w:ascii="Times New Roman" w:hAnsi="Times New Roman" w:cs="宋体" w:hint="eastAsia"/>
                <w:sz w:val="24"/>
                <w:szCs w:val="24"/>
              </w:rPr>
              <w:t>从</w:t>
            </w:r>
            <w:r w:rsidRPr="000C504B">
              <w:rPr>
                <w:rFonts w:ascii="Times New Roman" w:hAnsi="Times New Roman" w:cs="宋体" w:hint="eastAsia"/>
                <w:sz w:val="24"/>
                <w:szCs w:val="24"/>
              </w:rPr>
              <w:t>1,3-</w:t>
            </w:r>
            <w:r w:rsidRPr="000C504B">
              <w:rPr>
                <w:rFonts w:ascii="Times New Roman" w:hAnsi="Times New Roman" w:cs="宋体" w:hint="eastAsia"/>
                <w:sz w:val="24"/>
                <w:szCs w:val="24"/>
              </w:rPr>
              <w:t>交替杯</w:t>
            </w:r>
            <w:r w:rsidRPr="000C504B">
              <w:rPr>
                <w:rFonts w:ascii="Times New Roman" w:hAnsi="Times New Roman" w:cs="宋体" w:hint="eastAsia"/>
                <w:sz w:val="24"/>
                <w:szCs w:val="24"/>
              </w:rPr>
              <w:t>[4]</w:t>
            </w:r>
            <w:r w:rsidRPr="000C504B">
              <w:rPr>
                <w:rFonts w:ascii="Times New Roman" w:hAnsi="Times New Roman" w:cs="宋体" w:hint="eastAsia"/>
                <w:sz w:val="24"/>
                <w:szCs w:val="24"/>
              </w:rPr>
              <w:t>芳烃空腔被推到双二乙氧基开链一边；当去质子化后金属离子则重新吸回</w:t>
            </w:r>
            <w:r w:rsidRPr="000C504B">
              <w:rPr>
                <w:rFonts w:ascii="Times New Roman" w:hAnsi="Times New Roman" w:cs="宋体" w:hint="eastAsia"/>
                <w:sz w:val="24"/>
                <w:szCs w:val="24"/>
              </w:rPr>
              <w:lastRenderedPageBreak/>
              <w:t>到氮杂冠醚环中。计算结果与实验结果一致。</w:t>
            </w:r>
          </w:p>
          <w:p w:rsidR="006B73A6" w:rsidRPr="000C504B" w:rsidRDefault="008B2B41" w:rsidP="000D53F4">
            <w:pPr>
              <w:snapToGrid w:val="0"/>
              <w:spacing w:beforeLines="50" w:before="156"/>
              <w:jc w:val="center"/>
              <w:rPr>
                <w:rFonts w:ascii="Times New Roman" w:hAnsi="Times New Roman" w:cs="宋体"/>
                <w:sz w:val="24"/>
                <w:szCs w:val="24"/>
              </w:rPr>
            </w:pPr>
            <w:r w:rsidRPr="000C504B">
              <w:rPr>
                <w:rFonts w:ascii="Times New Roman" w:hAnsi="Times New Roman" w:cs="宋体" w:hint="eastAsia"/>
                <w:noProof/>
                <w:sz w:val="24"/>
                <w:szCs w:val="24"/>
              </w:rPr>
              <w:drawing>
                <wp:inline distT="0" distB="0" distL="0" distR="0">
                  <wp:extent cx="3867150" cy="1876425"/>
                  <wp:effectExtent l="0" t="0" r="0" b="0"/>
                  <wp:docPr id="1049" name="图片 51"/>
                  <wp:cNvGraphicFramePr/>
                  <a:graphic xmlns:a="http://schemas.openxmlformats.org/drawingml/2006/main">
                    <a:graphicData uri="http://schemas.openxmlformats.org/drawingml/2006/picture">
                      <pic:pic xmlns:pic="http://schemas.openxmlformats.org/drawingml/2006/picture">
                        <pic:nvPicPr>
                          <pic:cNvPr id="1049" name="图片 51"/>
                          <pic:cNvPicPr/>
                        </pic:nvPicPr>
                        <pic:blipFill>
                          <a:blip r:embed="rId34" cstate="print"/>
                          <a:srcRect/>
                          <a:stretch>
                            <a:fillRect/>
                          </a:stretch>
                        </pic:blipFill>
                        <pic:spPr>
                          <a:xfrm>
                            <a:off x="0" y="0"/>
                            <a:ext cx="3868375" cy="1877019"/>
                          </a:xfrm>
                          <a:prstGeom prst="rect">
                            <a:avLst/>
                          </a:prstGeom>
                          <a:ln>
                            <a:noFill/>
                          </a:ln>
                        </pic:spPr>
                      </pic:pic>
                    </a:graphicData>
                  </a:graphic>
                </wp:inline>
              </w:drawing>
            </w:r>
          </w:p>
          <w:p w:rsidR="006B73A6" w:rsidRPr="008A24B8" w:rsidRDefault="008B2B41" w:rsidP="000D53F4">
            <w:pPr>
              <w:snapToGrid w:val="0"/>
              <w:spacing w:beforeLines="20" w:before="62" w:afterLines="50" w:after="156"/>
              <w:jc w:val="center"/>
              <w:rPr>
                <w:rFonts w:ascii="Times New Roman" w:hAnsi="Times New Roman" w:cs="宋体"/>
                <w:b/>
                <w:sz w:val="24"/>
                <w:szCs w:val="24"/>
              </w:rPr>
            </w:pPr>
            <w:r w:rsidRPr="008A24B8">
              <w:rPr>
                <w:rFonts w:ascii="Times New Roman" w:hAnsi="Times New Roman" w:cs="宋体" w:hint="eastAsia"/>
                <w:b/>
                <w:sz w:val="24"/>
                <w:szCs w:val="24"/>
              </w:rPr>
              <w:t>图</w:t>
            </w:r>
            <w:r w:rsidRPr="008A24B8">
              <w:rPr>
                <w:rFonts w:ascii="Times New Roman" w:hAnsi="Times New Roman" w:cs="宋体" w:hint="eastAsia"/>
                <w:b/>
                <w:sz w:val="24"/>
                <w:szCs w:val="24"/>
              </w:rPr>
              <w:t xml:space="preserve">9  </w:t>
            </w:r>
            <w:r w:rsidRPr="008A24B8">
              <w:rPr>
                <w:rFonts w:ascii="Times New Roman" w:hAnsi="Times New Roman" w:cs="宋体" w:hint="eastAsia"/>
                <w:b/>
                <w:sz w:val="24"/>
                <w:szCs w:val="24"/>
              </w:rPr>
              <w:t>杯芳烃</w:t>
            </w:r>
            <w:r w:rsidRPr="008A24B8">
              <w:rPr>
                <w:rFonts w:ascii="Times New Roman" w:hAnsi="Times New Roman" w:cs="宋体" w:hint="eastAsia"/>
                <w:b/>
                <w:sz w:val="24"/>
                <w:szCs w:val="24"/>
              </w:rPr>
              <w:t>-</w:t>
            </w:r>
            <w:r w:rsidRPr="008A24B8">
              <w:rPr>
                <w:rFonts w:ascii="Times New Roman" w:hAnsi="Times New Roman" w:cs="宋体" w:hint="eastAsia"/>
                <w:b/>
                <w:sz w:val="24"/>
                <w:szCs w:val="24"/>
              </w:rPr>
              <w:t>冠醚分子注射器结构图</w:t>
            </w:r>
          </w:p>
          <w:p w:rsidR="006B73A6" w:rsidRPr="000C504B" w:rsidRDefault="008B2B41" w:rsidP="00C86135">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此外，课题组用密度泛函理论和含时密度泛函理论</w:t>
            </w:r>
            <w:r w:rsidRPr="000C504B">
              <w:rPr>
                <w:rFonts w:ascii="Times New Roman" w:hAnsi="Times New Roman" w:cs="宋体" w:hint="eastAsia"/>
                <w:sz w:val="24"/>
                <w:szCs w:val="24"/>
              </w:rPr>
              <w:t>B3YLP</w:t>
            </w:r>
            <w:r w:rsidRPr="000C504B">
              <w:rPr>
                <w:rFonts w:ascii="Times New Roman" w:hAnsi="Times New Roman" w:cs="宋体" w:hint="eastAsia"/>
                <w:sz w:val="24"/>
                <w:szCs w:val="24"/>
              </w:rPr>
              <w:t>方法对偶氮氮杂冠醚与碱土金属离子的配位及吸收光谱和激发态发射光谱进行了计算，结果表明该偶氮氮杂冠醚与金属钙离子配位的超分子具有变构</w:t>
            </w:r>
            <w:r w:rsidRPr="000C504B">
              <w:rPr>
                <w:rFonts w:ascii="Times New Roman" w:hAnsi="Times New Roman" w:cs="宋体" w:hint="eastAsia"/>
                <w:sz w:val="24"/>
                <w:szCs w:val="24"/>
              </w:rPr>
              <w:t>-</w:t>
            </w:r>
            <w:r w:rsidRPr="000C504B">
              <w:rPr>
                <w:rFonts w:ascii="Times New Roman" w:hAnsi="Times New Roman" w:cs="宋体" w:hint="eastAsia"/>
                <w:sz w:val="24"/>
                <w:szCs w:val="24"/>
              </w:rPr>
              <w:t>化学传感双重功能，研究结果发表在</w:t>
            </w:r>
            <w:r w:rsidRPr="000C504B">
              <w:rPr>
                <w:rFonts w:ascii="Times New Roman" w:hAnsi="Times New Roman" w:cs="宋体" w:hint="eastAsia"/>
                <w:sz w:val="24"/>
                <w:szCs w:val="24"/>
              </w:rPr>
              <w:t>J. Phys. Chem. C</w:t>
            </w:r>
            <w:r w:rsidRPr="000C504B">
              <w:rPr>
                <w:rFonts w:ascii="Times New Roman" w:hAnsi="Times New Roman" w:cs="宋体" w:hint="eastAsia"/>
                <w:sz w:val="24"/>
                <w:szCs w:val="24"/>
              </w:rPr>
              <w:t>上。</w:t>
            </w:r>
          </w:p>
          <w:p w:rsidR="006B73A6" w:rsidRPr="000C504B" w:rsidRDefault="008B2B41" w:rsidP="00303C97">
            <w:pPr>
              <w:spacing w:line="410" w:lineRule="exact"/>
              <w:ind w:firstLineChars="200" w:firstLine="480"/>
              <w:rPr>
                <w:rFonts w:ascii="Times New Roman" w:hAnsi="Times New Roman" w:cs="宋体"/>
                <w:b/>
                <w:bCs/>
                <w:sz w:val="24"/>
              </w:rPr>
            </w:pPr>
            <w:r w:rsidRPr="000C504B">
              <w:rPr>
                <w:rFonts w:ascii="Times New Roman" w:hAnsi="Times New Roman" w:cs="宋体" w:hint="eastAsia"/>
                <w:sz w:val="24"/>
                <w:szCs w:val="24"/>
              </w:rPr>
              <w:t>综上所述，本项目已经有了一定的前期基础。</w:t>
            </w:r>
          </w:p>
          <w:p w:rsidR="006B73A6" w:rsidRPr="00303C97" w:rsidRDefault="008B2B41" w:rsidP="008A24B8">
            <w:pPr>
              <w:pStyle w:val="ad"/>
              <w:numPr>
                <w:ilvl w:val="1"/>
                <w:numId w:val="3"/>
              </w:numPr>
              <w:tabs>
                <w:tab w:val="clear" w:pos="780"/>
              </w:tabs>
              <w:spacing w:line="410" w:lineRule="exact"/>
              <w:ind w:left="0" w:firstLine="482"/>
              <w:rPr>
                <w:rFonts w:ascii="Times New Roman" w:hAnsi="宋体" w:cs="宋体"/>
                <w:b/>
                <w:sz w:val="24"/>
                <w:szCs w:val="24"/>
              </w:rPr>
            </w:pPr>
            <w:r w:rsidRPr="00303C97">
              <w:rPr>
                <w:rFonts w:ascii="Times New Roman" w:hAnsi="宋体" w:cs="宋体" w:hint="eastAsia"/>
                <w:b/>
                <w:sz w:val="24"/>
                <w:szCs w:val="24"/>
              </w:rPr>
              <w:t>已具备的条件，尚缺少的条件及解决方法</w:t>
            </w:r>
          </w:p>
          <w:p w:rsidR="006B73A6" w:rsidRPr="000C504B" w:rsidRDefault="008B2B41" w:rsidP="00303C97">
            <w:pPr>
              <w:spacing w:line="410" w:lineRule="exact"/>
              <w:ind w:firstLineChars="200" w:firstLine="480"/>
              <w:rPr>
                <w:rFonts w:ascii="Times New Roman" w:hAnsi="Times New Roman" w:cs="宋体"/>
                <w:sz w:val="24"/>
                <w:szCs w:val="24"/>
              </w:rPr>
            </w:pPr>
            <w:r w:rsidRPr="000C504B">
              <w:rPr>
                <w:rFonts w:ascii="Times New Roman" w:hAnsi="Times New Roman" w:cs="宋体" w:hint="eastAsia"/>
                <w:sz w:val="24"/>
                <w:szCs w:val="24"/>
              </w:rPr>
              <w:t>学校拥有满足大规模高精度计算所需要的高性能计算中心，课题组有多台高性能计算服务器和微机，拥有相应计算软件的版权。</w:t>
            </w:r>
          </w:p>
          <w:p w:rsidR="006B73A6" w:rsidRPr="000C504B" w:rsidRDefault="006B73A6" w:rsidP="000D53F4">
            <w:pPr>
              <w:snapToGrid w:val="0"/>
              <w:spacing w:beforeLines="50" w:before="156" w:afterLines="50" w:after="156" w:line="300" w:lineRule="auto"/>
              <w:rPr>
                <w:rFonts w:ascii="Times New Roman" w:eastAsia="黑体" w:hAnsi="Times New Roman"/>
                <w:b/>
                <w:sz w:val="24"/>
                <w:szCs w:val="24"/>
              </w:rPr>
            </w:pPr>
          </w:p>
          <w:p w:rsidR="006B73A6" w:rsidRDefault="006B73A6" w:rsidP="000D53F4">
            <w:pPr>
              <w:snapToGrid w:val="0"/>
              <w:spacing w:beforeLines="50" w:before="156" w:afterLines="50" w:after="156" w:line="300" w:lineRule="auto"/>
              <w:rPr>
                <w:rFonts w:ascii="Times New Roman" w:eastAsia="黑体" w:hAnsi="Times New Roman"/>
                <w:b/>
                <w:sz w:val="24"/>
                <w:szCs w:val="24"/>
              </w:rPr>
            </w:pPr>
          </w:p>
          <w:p w:rsidR="00303C97" w:rsidRDefault="00303C97" w:rsidP="000D53F4">
            <w:pPr>
              <w:snapToGrid w:val="0"/>
              <w:spacing w:beforeLines="50" w:before="156" w:afterLines="50" w:after="156" w:line="300" w:lineRule="auto"/>
              <w:rPr>
                <w:rFonts w:ascii="Times New Roman" w:eastAsia="黑体" w:hAnsi="Times New Roman"/>
                <w:b/>
                <w:sz w:val="24"/>
                <w:szCs w:val="24"/>
              </w:rPr>
            </w:pPr>
          </w:p>
          <w:p w:rsidR="00303C97" w:rsidRDefault="00303C97" w:rsidP="000D53F4">
            <w:pPr>
              <w:snapToGrid w:val="0"/>
              <w:spacing w:beforeLines="50" w:before="156" w:afterLines="50" w:after="156" w:line="300" w:lineRule="auto"/>
              <w:rPr>
                <w:rFonts w:ascii="Times New Roman" w:eastAsia="黑体" w:hAnsi="Times New Roman"/>
                <w:b/>
                <w:sz w:val="24"/>
                <w:szCs w:val="24"/>
              </w:rPr>
            </w:pPr>
          </w:p>
          <w:p w:rsidR="00303C97" w:rsidRDefault="00303C97" w:rsidP="000D53F4">
            <w:pPr>
              <w:snapToGrid w:val="0"/>
              <w:spacing w:beforeLines="50" w:before="156" w:afterLines="50" w:after="156" w:line="300" w:lineRule="auto"/>
              <w:rPr>
                <w:rFonts w:ascii="Times New Roman" w:eastAsia="黑体" w:hAnsi="Times New Roman"/>
                <w:b/>
                <w:sz w:val="24"/>
                <w:szCs w:val="24"/>
              </w:rPr>
            </w:pPr>
          </w:p>
          <w:p w:rsidR="00303C97" w:rsidRDefault="00303C97" w:rsidP="000D53F4">
            <w:pPr>
              <w:snapToGrid w:val="0"/>
              <w:spacing w:beforeLines="50" w:before="156" w:afterLines="50" w:after="156" w:line="300" w:lineRule="auto"/>
              <w:rPr>
                <w:rFonts w:ascii="Times New Roman" w:eastAsia="黑体" w:hAnsi="Times New Roman"/>
                <w:b/>
                <w:sz w:val="24"/>
                <w:szCs w:val="24"/>
              </w:rPr>
            </w:pPr>
          </w:p>
          <w:p w:rsidR="00F76884" w:rsidRDefault="00F76884" w:rsidP="000D53F4">
            <w:pPr>
              <w:snapToGrid w:val="0"/>
              <w:spacing w:beforeLines="50" w:before="156" w:afterLines="50" w:after="156" w:line="300" w:lineRule="auto"/>
              <w:rPr>
                <w:rFonts w:ascii="Times New Roman" w:eastAsia="黑体" w:hAnsi="Times New Roman"/>
                <w:b/>
                <w:sz w:val="24"/>
                <w:szCs w:val="24"/>
              </w:rPr>
            </w:pPr>
          </w:p>
          <w:p w:rsidR="00F76884" w:rsidRDefault="00F76884" w:rsidP="000D53F4">
            <w:pPr>
              <w:snapToGrid w:val="0"/>
              <w:spacing w:beforeLines="50" w:before="156" w:afterLines="50" w:after="156" w:line="300" w:lineRule="auto"/>
              <w:rPr>
                <w:rFonts w:ascii="Times New Roman" w:eastAsia="黑体" w:hAnsi="Times New Roman"/>
                <w:b/>
                <w:sz w:val="24"/>
                <w:szCs w:val="24"/>
              </w:rPr>
            </w:pPr>
          </w:p>
          <w:p w:rsidR="00F76884" w:rsidRDefault="00F76884" w:rsidP="000D53F4">
            <w:pPr>
              <w:snapToGrid w:val="0"/>
              <w:spacing w:beforeLines="50" w:before="156" w:afterLines="50" w:after="156" w:line="300" w:lineRule="auto"/>
              <w:rPr>
                <w:rFonts w:ascii="Times New Roman" w:eastAsia="黑体" w:hAnsi="Times New Roman"/>
                <w:b/>
                <w:sz w:val="24"/>
                <w:szCs w:val="24"/>
              </w:rPr>
            </w:pPr>
          </w:p>
          <w:p w:rsidR="00F76884" w:rsidRDefault="00F76884" w:rsidP="000D53F4">
            <w:pPr>
              <w:snapToGrid w:val="0"/>
              <w:spacing w:beforeLines="50" w:before="156" w:afterLines="50" w:after="156" w:line="300" w:lineRule="auto"/>
              <w:rPr>
                <w:rFonts w:ascii="Times New Roman" w:eastAsia="黑体" w:hAnsi="Times New Roman"/>
                <w:b/>
                <w:sz w:val="24"/>
                <w:szCs w:val="24"/>
              </w:rPr>
            </w:pPr>
          </w:p>
          <w:p w:rsidR="00303C97" w:rsidRDefault="00303C97" w:rsidP="000D53F4">
            <w:pPr>
              <w:snapToGrid w:val="0"/>
              <w:spacing w:beforeLines="50" w:before="156" w:afterLines="50" w:after="156" w:line="300" w:lineRule="auto"/>
              <w:rPr>
                <w:rFonts w:ascii="Times New Roman" w:eastAsia="黑体" w:hAnsi="Times New Roman"/>
                <w:b/>
                <w:sz w:val="24"/>
                <w:szCs w:val="24"/>
              </w:rPr>
            </w:pPr>
          </w:p>
          <w:p w:rsidR="006B73A6" w:rsidRPr="000C504B" w:rsidRDefault="006B73A6" w:rsidP="000D53F4">
            <w:pPr>
              <w:snapToGrid w:val="0"/>
              <w:spacing w:beforeLines="50" w:before="156" w:afterLines="50" w:after="156" w:line="300" w:lineRule="auto"/>
              <w:rPr>
                <w:rFonts w:ascii="Times New Roman" w:eastAsia="黑体" w:hAnsi="Times New Roman"/>
                <w:b/>
                <w:sz w:val="28"/>
              </w:rPr>
            </w:pPr>
          </w:p>
        </w:tc>
      </w:tr>
    </w:tbl>
    <w:p w:rsidR="006B73A6" w:rsidRPr="000C504B" w:rsidRDefault="008B2B41" w:rsidP="000D53F4">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0C504B">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1930"/>
        <w:gridCol w:w="1559"/>
        <w:gridCol w:w="1435"/>
      </w:tblGrid>
      <w:tr w:rsidR="006B73A6" w:rsidRPr="000C504B" w:rsidTr="008A24B8">
        <w:trPr>
          <w:cantSplit/>
          <w:trHeight w:val="624"/>
          <w:jc w:val="center"/>
        </w:trPr>
        <w:tc>
          <w:tcPr>
            <w:tcW w:w="2730" w:type="dxa"/>
            <w:vMerge w:val="restart"/>
            <w:tcBorders>
              <w:top w:val="single" w:sz="4" w:space="0" w:color="auto"/>
              <w:left w:val="single" w:sz="6" w:space="0" w:color="auto"/>
              <w:right w:val="single" w:sz="4" w:space="0" w:color="auto"/>
            </w:tcBorders>
            <w:vAlign w:val="center"/>
          </w:tcPr>
          <w:p w:rsidR="006B73A6" w:rsidRPr="000C504B" w:rsidRDefault="008B2B41" w:rsidP="008A24B8">
            <w:pPr>
              <w:jc w:val="center"/>
              <w:rPr>
                <w:rFonts w:ascii="Times New Roman" w:hAnsi="Times New Roman"/>
                <w:b/>
                <w:bCs/>
              </w:rPr>
            </w:pPr>
            <w:r w:rsidRPr="000C504B">
              <w:rPr>
                <w:rFonts w:ascii="Times New Roman" w:hAnsi="Times New Roman" w:hint="eastAsia"/>
              </w:rPr>
              <w:t>开支科目</w:t>
            </w:r>
          </w:p>
        </w:tc>
        <w:tc>
          <w:tcPr>
            <w:tcW w:w="1087" w:type="dxa"/>
            <w:vMerge w:val="restart"/>
            <w:tcBorders>
              <w:top w:val="single" w:sz="4" w:space="0" w:color="auto"/>
              <w:left w:val="single" w:sz="4" w:space="0" w:color="auto"/>
              <w:right w:val="single" w:sz="4" w:space="0" w:color="auto"/>
            </w:tcBorders>
            <w:vAlign w:val="center"/>
          </w:tcPr>
          <w:p w:rsidR="006B73A6" w:rsidRPr="000C504B" w:rsidRDefault="008B2B41" w:rsidP="008A24B8">
            <w:pPr>
              <w:jc w:val="center"/>
              <w:rPr>
                <w:rFonts w:ascii="Times New Roman" w:hAnsi="Times New Roman"/>
              </w:rPr>
            </w:pPr>
            <w:r w:rsidRPr="000C504B">
              <w:rPr>
                <w:rFonts w:ascii="Times New Roman" w:hAnsi="Times New Roman" w:hint="eastAsia"/>
              </w:rPr>
              <w:t>预算经费</w:t>
            </w:r>
          </w:p>
          <w:p w:rsidR="006B73A6" w:rsidRPr="000C504B" w:rsidRDefault="008B2B41" w:rsidP="008A24B8">
            <w:pPr>
              <w:jc w:val="center"/>
              <w:rPr>
                <w:rFonts w:ascii="Times New Roman" w:hAnsi="Times New Roman"/>
                <w:b/>
                <w:bCs/>
              </w:rPr>
            </w:pPr>
            <w:r w:rsidRPr="000C504B">
              <w:rPr>
                <w:rFonts w:ascii="Times New Roman" w:hAnsi="Times New Roman" w:hint="eastAsia"/>
              </w:rPr>
              <w:t>（元）</w:t>
            </w:r>
          </w:p>
        </w:tc>
        <w:tc>
          <w:tcPr>
            <w:tcW w:w="1930" w:type="dxa"/>
            <w:vMerge w:val="restart"/>
            <w:tcBorders>
              <w:top w:val="single" w:sz="4" w:space="0" w:color="auto"/>
              <w:left w:val="single" w:sz="4" w:space="0" w:color="auto"/>
              <w:right w:val="single" w:sz="4" w:space="0" w:color="auto"/>
            </w:tcBorders>
            <w:vAlign w:val="center"/>
          </w:tcPr>
          <w:p w:rsidR="006B73A6" w:rsidRPr="000C504B" w:rsidRDefault="008B2B41" w:rsidP="008A24B8">
            <w:pPr>
              <w:jc w:val="center"/>
              <w:rPr>
                <w:rFonts w:ascii="Times New Roman" w:hAnsi="Times New Roman"/>
                <w:b/>
                <w:bCs/>
              </w:rPr>
            </w:pPr>
            <w:r w:rsidRPr="000C504B">
              <w:rPr>
                <w:rFonts w:ascii="Times New Roman" w:hAnsi="Times New Roman" w:hint="eastAsia"/>
              </w:rPr>
              <w:t>主要用途</w:t>
            </w:r>
          </w:p>
        </w:tc>
        <w:tc>
          <w:tcPr>
            <w:tcW w:w="2994" w:type="dxa"/>
            <w:gridSpan w:val="2"/>
            <w:tcBorders>
              <w:top w:val="single" w:sz="4" w:space="0" w:color="auto"/>
              <w:left w:val="single" w:sz="4" w:space="0" w:color="auto"/>
              <w:bottom w:val="single" w:sz="4" w:space="0" w:color="auto"/>
              <w:right w:val="single" w:sz="4" w:space="0" w:color="auto"/>
            </w:tcBorders>
            <w:vAlign w:val="center"/>
          </w:tcPr>
          <w:p w:rsidR="006B73A6" w:rsidRPr="000C504B" w:rsidRDefault="008B2B41" w:rsidP="008A24B8">
            <w:pPr>
              <w:jc w:val="center"/>
              <w:rPr>
                <w:rFonts w:ascii="Times New Roman" w:hAnsi="Times New Roman"/>
                <w:b/>
                <w:bCs/>
              </w:rPr>
            </w:pPr>
            <w:r w:rsidRPr="000C504B">
              <w:rPr>
                <w:rFonts w:ascii="Times New Roman" w:hAnsi="Times New Roman" w:hint="eastAsia"/>
              </w:rPr>
              <w:t>阶段下达经费计划（元）</w:t>
            </w:r>
          </w:p>
        </w:tc>
      </w:tr>
      <w:tr w:rsidR="006B73A6" w:rsidRPr="000C504B" w:rsidTr="008A24B8">
        <w:trPr>
          <w:cantSplit/>
          <w:trHeight w:val="624"/>
          <w:jc w:val="center"/>
        </w:trPr>
        <w:tc>
          <w:tcPr>
            <w:tcW w:w="2730" w:type="dxa"/>
            <w:vMerge/>
            <w:tcBorders>
              <w:left w:val="single" w:sz="6" w:space="0" w:color="auto"/>
              <w:bottom w:val="single" w:sz="4" w:space="0" w:color="auto"/>
              <w:right w:val="single" w:sz="4" w:space="0" w:color="auto"/>
            </w:tcBorders>
            <w:vAlign w:val="center"/>
          </w:tcPr>
          <w:p w:rsidR="006B73A6" w:rsidRPr="000C504B" w:rsidRDefault="006B73A6" w:rsidP="008A24B8">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6B73A6" w:rsidRPr="000C504B" w:rsidRDefault="006B73A6" w:rsidP="008A24B8">
            <w:pPr>
              <w:jc w:val="center"/>
              <w:rPr>
                <w:rFonts w:ascii="Times New Roman" w:hAnsi="Times New Roman"/>
              </w:rPr>
            </w:pPr>
          </w:p>
        </w:tc>
        <w:tc>
          <w:tcPr>
            <w:tcW w:w="1930" w:type="dxa"/>
            <w:vMerge/>
            <w:tcBorders>
              <w:left w:val="single" w:sz="4" w:space="0" w:color="auto"/>
              <w:bottom w:val="single" w:sz="4" w:space="0" w:color="auto"/>
              <w:right w:val="single" w:sz="4" w:space="0" w:color="auto"/>
            </w:tcBorders>
            <w:vAlign w:val="center"/>
          </w:tcPr>
          <w:p w:rsidR="006B73A6" w:rsidRPr="000C504B" w:rsidRDefault="006B73A6" w:rsidP="008A24B8">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0C504B" w:rsidRDefault="008B2B41" w:rsidP="008A24B8">
            <w:pPr>
              <w:jc w:val="center"/>
              <w:rPr>
                <w:rFonts w:ascii="Times New Roman" w:hAnsi="Times New Roman"/>
              </w:rPr>
            </w:pPr>
            <w:r w:rsidRPr="000C504B">
              <w:rPr>
                <w:rFonts w:ascii="Times New Roman" w:hAnsi="Times New Roman" w:hint="eastAsia"/>
              </w:rPr>
              <w:t>前半阶段</w:t>
            </w: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0C504B" w:rsidRDefault="008B2B41" w:rsidP="008A24B8">
            <w:pPr>
              <w:jc w:val="center"/>
              <w:rPr>
                <w:rFonts w:ascii="Times New Roman" w:hAnsi="Times New Roman"/>
              </w:rPr>
            </w:pPr>
            <w:r w:rsidRPr="000C504B">
              <w:rPr>
                <w:rFonts w:ascii="Times New Roman" w:hAnsi="Times New Roman" w:hint="eastAsia"/>
              </w:rPr>
              <w:t>后半阶段</w:t>
            </w: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8B2B41" w:rsidP="008A24B8">
            <w:pPr>
              <w:jc w:val="center"/>
              <w:rPr>
                <w:rFonts w:ascii="Times New Roman" w:hAnsi="Times New Roman"/>
                <w:b/>
                <w:bCs/>
                <w:sz w:val="24"/>
                <w:szCs w:val="24"/>
              </w:rPr>
            </w:pPr>
            <w:r w:rsidRPr="003748C5">
              <w:rPr>
                <w:rFonts w:ascii="Times New Roman" w:hAnsi="Times New Roman" w:hint="eastAsia"/>
                <w:b/>
                <w:bCs/>
                <w:sz w:val="24"/>
                <w:szCs w:val="24"/>
              </w:rPr>
              <w:t>10000</w:t>
            </w: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cs="宋体"/>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b/>
                <w:bCs/>
                <w:sz w:val="24"/>
                <w:szCs w:val="24"/>
              </w:rPr>
              <w:t>3000</w:t>
            </w: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b/>
                <w:bCs/>
                <w:sz w:val="24"/>
                <w:szCs w:val="24"/>
              </w:rPr>
              <w:t>7000</w:t>
            </w: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 xml:space="preserve">1. </w:t>
            </w:r>
            <w:r w:rsidRPr="000C504B">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8B2B41" w:rsidP="008A24B8">
            <w:pPr>
              <w:jc w:val="center"/>
              <w:rPr>
                <w:rFonts w:ascii="Times New Roman" w:hAnsi="Times New Roman"/>
                <w:b/>
                <w:bCs/>
                <w:sz w:val="24"/>
                <w:szCs w:val="24"/>
              </w:rPr>
            </w:pPr>
            <w:r w:rsidRPr="003748C5">
              <w:rPr>
                <w:rFonts w:ascii="Times New Roman" w:hAnsi="Times New Roman" w:hint="eastAsia"/>
                <w:b/>
                <w:bCs/>
                <w:sz w:val="24"/>
                <w:szCs w:val="24"/>
              </w:rPr>
              <w:t>5000</w:t>
            </w: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cs="宋体"/>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hint="eastAsia"/>
                <w:b/>
                <w:bCs/>
                <w:sz w:val="24"/>
                <w:szCs w:val="24"/>
              </w:rPr>
              <w:t>1</w:t>
            </w:r>
            <w:r w:rsidRPr="003748C5">
              <w:rPr>
                <w:rFonts w:ascii="Times New Roman" w:hAnsi="Times New Roman"/>
                <w:b/>
                <w:bCs/>
                <w:sz w:val="24"/>
                <w:szCs w:val="24"/>
              </w:rPr>
              <w:t>500</w:t>
            </w: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hint="eastAsia"/>
                <w:b/>
                <w:bCs/>
                <w:sz w:val="24"/>
                <w:szCs w:val="24"/>
              </w:rPr>
              <w:t>3</w:t>
            </w:r>
            <w:r w:rsidRPr="003748C5">
              <w:rPr>
                <w:rFonts w:ascii="Times New Roman" w:hAnsi="Times New Roman"/>
                <w:b/>
                <w:bCs/>
                <w:sz w:val="24"/>
                <w:szCs w:val="24"/>
              </w:rPr>
              <w:t>500</w:t>
            </w: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w:t>
            </w:r>
            <w:r w:rsidRPr="000C504B">
              <w:rPr>
                <w:rFonts w:ascii="Times New Roman" w:hAnsi="Times New Roman" w:hint="eastAsia"/>
              </w:rPr>
              <w:t>1</w:t>
            </w:r>
            <w:r w:rsidRPr="000C504B">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cs="宋体"/>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w:t>
            </w:r>
            <w:r w:rsidRPr="000C504B">
              <w:rPr>
                <w:rFonts w:ascii="Times New Roman" w:hAnsi="Times New Roman" w:hint="eastAsia"/>
              </w:rPr>
              <w:t>2</w:t>
            </w:r>
            <w:r w:rsidRPr="000C504B">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cs="宋体"/>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r>
      <w:tr w:rsidR="006B73A6" w:rsidRPr="000C504B" w:rsidTr="008A24B8">
        <w:trPr>
          <w:cantSplit/>
          <w:trHeight w:val="907"/>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w:t>
            </w:r>
            <w:r w:rsidRPr="000C504B">
              <w:rPr>
                <w:rFonts w:ascii="Times New Roman" w:hAnsi="Times New Roman" w:hint="eastAsia"/>
              </w:rPr>
              <w:t>3</w:t>
            </w:r>
            <w:r w:rsidRPr="000C504B">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8B2B41" w:rsidP="008A24B8">
            <w:pPr>
              <w:jc w:val="center"/>
              <w:rPr>
                <w:rFonts w:ascii="Times New Roman" w:hAnsi="Times New Roman"/>
                <w:b/>
                <w:bCs/>
                <w:sz w:val="24"/>
                <w:szCs w:val="24"/>
              </w:rPr>
            </w:pPr>
            <w:r w:rsidRPr="003748C5">
              <w:rPr>
                <w:rFonts w:ascii="Times New Roman" w:hAnsi="Times New Roman" w:hint="eastAsia"/>
                <w:b/>
                <w:bCs/>
                <w:sz w:val="24"/>
                <w:szCs w:val="24"/>
              </w:rPr>
              <w:t>5000</w:t>
            </w: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8B2B41" w:rsidP="008A24B8">
            <w:pPr>
              <w:jc w:val="center"/>
              <w:rPr>
                <w:rFonts w:ascii="Times New Roman" w:hAnsi="Times New Roman"/>
                <w:b/>
                <w:bCs/>
                <w:sz w:val="24"/>
                <w:szCs w:val="24"/>
              </w:rPr>
            </w:pPr>
            <w:r w:rsidRPr="003748C5">
              <w:rPr>
                <w:rFonts w:ascii="Times New Roman" w:hAnsi="Times New Roman" w:hint="eastAsia"/>
                <w:b/>
                <w:bCs/>
                <w:sz w:val="24"/>
                <w:szCs w:val="24"/>
              </w:rPr>
              <w:t>参加学术会议、调研等</w:t>
            </w: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b/>
                <w:bCs/>
                <w:sz w:val="24"/>
                <w:szCs w:val="24"/>
              </w:rPr>
              <w:t>1500</w:t>
            </w: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b/>
                <w:bCs/>
                <w:sz w:val="24"/>
                <w:szCs w:val="24"/>
              </w:rPr>
              <w:t>3</w:t>
            </w:r>
            <w:r w:rsidR="008B2B41" w:rsidRPr="003748C5">
              <w:rPr>
                <w:rFonts w:ascii="Times New Roman" w:hAnsi="Times New Roman" w:hint="eastAsia"/>
                <w:b/>
                <w:bCs/>
                <w:sz w:val="24"/>
                <w:szCs w:val="24"/>
              </w:rPr>
              <w:t>500</w:t>
            </w: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w:t>
            </w:r>
            <w:r w:rsidRPr="000C504B">
              <w:rPr>
                <w:rFonts w:ascii="Times New Roman" w:hAnsi="Times New Roman" w:hint="eastAsia"/>
              </w:rPr>
              <w:t>4</w:t>
            </w:r>
            <w:r w:rsidRPr="000C504B">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w:t>
            </w:r>
            <w:r w:rsidRPr="000C504B">
              <w:rPr>
                <w:rFonts w:ascii="Times New Roman" w:hAnsi="Times New Roman" w:hint="eastAsia"/>
              </w:rPr>
              <w:t>5</w:t>
            </w:r>
            <w:r w:rsidRPr="000C504B">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 xml:space="preserve">2. </w:t>
            </w:r>
            <w:r w:rsidRPr="000C504B">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 xml:space="preserve">3. </w:t>
            </w:r>
            <w:r w:rsidRPr="000C504B">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b/>
                <w:bCs/>
                <w:sz w:val="24"/>
                <w:szCs w:val="24"/>
              </w:rPr>
            </w:pP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hAnsi="Times New Roman"/>
              </w:rPr>
            </w:pPr>
            <w:r w:rsidRPr="000C504B">
              <w:rPr>
                <w:rFonts w:ascii="Times New Roman" w:hAnsi="Times New Roman" w:hint="eastAsia"/>
              </w:rPr>
              <w:t xml:space="preserve">4. </w:t>
            </w:r>
            <w:r w:rsidRPr="000C504B">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8B2B41" w:rsidP="008A24B8">
            <w:pPr>
              <w:jc w:val="center"/>
              <w:rPr>
                <w:rFonts w:ascii="Times New Roman" w:hAnsi="Times New Roman"/>
                <w:b/>
                <w:bCs/>
                <w:sz w:val="24"/>
                <w:szCs w:val="24"/>
              </w:rPr>
            </w:pPr>
            <w:r w:rsidRPr="003748C5">
              <w:rPr>
                <w:rFonts w:ascii="Times New Roman" w:hAnsi="Times New Roman" w:hint="eastAsia"/>
                <w:b/>
                <w:bCs/>
                <w:sz w:val="24"/>
                <w:szCs w:val="24"/>
              </w:rPr>
              <w:t>5000</w:t>
            </w: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8B2B41" w:rsidP="008A24B8">
            <w:pPr>
              <w:jc w:val="center"/>
              <w:rPr>
                <w:rFonts w:ascii="Times New Roman" w:hAnsi="Times New Roman"/>
                <w:b/>
                <w:bCs/>
                <w:sz w:val="24"/>
                <w:szCs w:val="24"/>
              </w:rPr>
            </w:pPr>
            <w:r w:rsidRPr="003748C5">
              <w:rPr>
                <w:rFonts w:ascii="Times New Roman" w:hAnsi="Times New Roman" w:hint="eastAsia"/>
                <w:b/>
                <w:bCs/>
                <w:sz w:val="24"/>
                <w:szCs w:val="24"/>
              </w:rPr>
              <w:t>计算用低值耗材</w:t>
            </w: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b/>
                <w:bCs/>
                <w:sz w:val="24"/>
                <w:szCs w:val="24"/>
              </w:rPr>
              <w:t>1500</w:t>
            </w: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b/>
                <w:bCs/>
                <w:sz w:val="24"/>
                <w:szCs w:val="24"/>
              </w:rPr>
              <w:t>3500</w:t>
            </w:r>
          </w:p>
        </w:tc>
      </w:tr>
      <w:tr w:rsidR="006B73A6" w:rsidRPr="000C504B" w:rsidTr="008A24B8">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6B73A6" w:rsidRPr="000C504B" w:rsidRDefault="008B2B41" w:rsidP="008A24B8">
            <w:pPr>
              <w:jc w:val="left"/>
              <w:rPr>
                <w:rFonts w:ascii="Times New Roman" w:eastAsia="仿宋_GB2312" w:hAnsi="Times New Roman"/>
              </w:rPr>
            </w:pPr>
            <w:r w:rsidRPr="000C504B">
              <w:rPr>
                <w:rFonts w:ascii="Times New Roman" w:eastAsia="仿宋_GB2312"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hint="eastAsia"/>
                <w:b/>
                <w:bCs/>
                <w:sz w:val="24"/>
                <w:szCs w:val="24"/>
              </w:rPr>
              <w:t>1</w:t>
            </w:r>
            <w:r w:rsidRPr="003748C5">
              <w:rPr>
                <w:rFonts w:ascii="Times New Roman" w:hAnsi="Times New Roman"/>
                <w:b/>
                <w:bCs/>
                <w:sz w:val="24"/>
                <w:szCs w:val="24"/>
              </w:rPr>
              <w:t>0000</w:t>
            </w:r>
          </w:p>
        </w:tc>
        <w:tc>
          <w:tcPr>
            <w:tcW w:w="1930" w:type="dxa"/>
            <w:tcBorders>
              <w:top w:val="single" w:sz="4" w:space="0" w:color="auto"/>
              <w:left w:val="single" w:sz="4" w:space="0" w:color="auto"/>
              <w:bottom w:val="single" w:sz="4" w:space="0" w:color="auto"/>
              <w:right w:val="single" w:sz="4" w:space="0" w:color="auto"/>
            </w:tcBorders>
            <w:vAlign w:val="center"/>
          </w:tcPr>
          <w:p w:rsidR="006B73A6" w:rsidRPr="003748C5" w:rsidRDefault="006B73A6" w:rsidP="008A24B8">
            <w:pPr>
              <w:jc w:val="center"/>
              <w:rPr>
                <w:rFonts w:ascii="Times New Roman" w:hAnsi="Times New Roman" w:cs="宋体"/>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hint="eastAsia"/>
                <w:b/>
                <w:bCs/>
                <w:sz w:val="24"/>
                <w:szCs w:val="24"/>
              </w:rPr>
              <w:t>3</w:t>
            </w:r>
            <w:r w:rsidRPr="003748C5">
              <w:rPr>
                <w:rFonts w:ascii="Times New Roman" w:hAnsi="Times New Roman"/>
                <w:b/>
                <w:bCs/>
                <w:sz w:val="24"/>
                <w:szCs w:val="24"/>
              </w:rPr>
              <w:t>000</w:t>
            </w:r>
          </w:p>
        </w:tc>
        <w:tc>
          <w:tcPr>
            <w:tcW w:w="1435" w:type="dxa"/>
            <w:tcBorders>
              <w:top w:val="single" w:sz="4" w:space="0" w:color="auto"/>
              <w:left w:val="single" w:sz="4" w:space="0" w:color="auto"/>
              <w:bottom w:val="single" w:sz="4" w:space="0" w:color="auto"/>
              <w:right w:val="single" w:sz="4" w:space="0" w:color="auto"/>
            </w:tcBorders>
            <w:vAlign w:val="center"/>
          </w:tcPr>
          <w:p w:rsidR="006B73A6" w:rsidRPr="003748C5" w:rsidRDefault="004518F5" w:rsidP="008A24B8">
            <w:pPr>
              <w:jc w:val="center"/>
              <w:rPr>
                <w:rFonts w:ascii="Times New Roman" w:hAnsi="Times New Roman"/>
                <w:b/>
                <w:bCs/>
                <w:sz w:val="24"/>
                <w:szCs w:val="24"/>
              </w:rPr>
            </w:pPr>
            <w:r w:rsidRPr="003748C5">
              <w:rPr>
                <w:rFonts w:ascii="Times New Roman" w:hAnsi="Times New Roman" w:hint="eastAsia"/>
                <w:b/>
                <w:bCs/>
                <w:sz w:val="24"/>
                <w:szCs w:val="24"/>
              </w:rPr>
              <w:t>7</w:t>
            </w:r>
            <w:r w:rsidRPr="003748C5">
              <w:rPr>
                <w:rFonts w:ascii="Times New Roman" w:hAnsi="Times New Roman"/>
                <w:b/>
                <w:bCs/>
                <w:sz w:val="24"/>
                <w:szCs w:val="24"/>
              </w:rPr>
              <w:t>000</w:t>
            </w:r>
          </w:p>
        </w:tc>
      </w:tr>
    </w:tbl>
    <w:p w:rsidR="006B73A6" w:rsidRPr="000C504B" w:rsidRDefault="008B2B41" w:rsidP="000D53F4">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0C504B">
        <w:rPr>
          <w:rFonts w:ascii="Times New Roman" w:eastAsia="黑体" w:hAnsi="Times New Roman" w:hint="eastAsia"/>
          <w:bCs/>
          <w:sz w:val="28"/>
        </w:rPr>
        <w:t>指导教师意见</w:t>
      </w:r>
    </w:p>
    <w:tbl>
      <w:tblPr>
        <w:tblW w:w="88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826"/>
      </w:tblGrid>
      <w:tr w:rsidR="006B73A6" w:rsidRPr="000C504B" w:rsidTr="008A24B8">
        <w:trPr>
          <w:trHeight w:hRule="exact" w:val="3685"/>
          <w:jc w:val="center"/>
        </w:trPr>
        <w:tc>
          <w:tcPr>
            <w:tcW w:w="8826" w:type="dxa"/>
            <w:tcBorders>
              <w:top w:val="single" w:sz="4" w:space="0" w:color="auto"/>
              <w:left w:val="single" w:sz="4" w:space="0" w:color="auto"/>
              <w:bottom w:val="single" w:sz="4" w:space="0" w:color="auto"/>
              <w:right w:val="single" w:sz="4" w:space="0" w:color="auto"/>
            </w:tcBorders>
          </w:tcPr>
          <w:p w:rsidR="006B73A6" w:rsidRPr="0013740F" w:rsidRDefault="008B2B41" w:rsidP="0013740F">
            <w:pPr>
              <w:spacing w:beforeLines="200" w:before="624" w:line="440" w:lineRule="exact"/>
              <w:ind w:firstLineChars="200" w:firstLine="560"/>
              <w:jc w:val="left"/>
              <w:rPr>
                <w:rFonts w:ascii="Times New Roman" w:hAnsi="宋体" w:cs="宋体"/>
                <w:sz w:val="28"/>
                <w:szCs w:val="28"/>
              </w:rPr>
            </w:pPr>
            <w:r w:rsidRPr="0013740F">
              <w:rPr>
                <w:rFonts w:ascii="Times New Roman" w:hAnsi="宋体" w:cs="宋体" w:hint="eastAsia"/>
                <w:sz w:val="28"/>
                <w:szCs w:val="28"/>
              </w:rPr>
              <w:t>该项目进行了一定文献的查阅，基本了解该领域研究现状，计算方案合理可行，能按计划完成任务。</w:t>
            </w:r>
          </w:p>
          <w:p w:rsidR="006B73A6" w:rsidRPr="0013740F" w:rsidRDefault="008B2B41" w:rsidP="0013740F">
            <w:pPr>
              <w:spacing w:line="440" w:lineRule="exact"/>
              <w:ind w:firstLineChars="200" w:firstLine="560"/>
              <w:jc w:val="left"/>
              <w:rPr>
                <w:rFonts w:ascii="Times New Roman" w:hAnsi="宋体" w:cs="宋体"/>
                <w:sz w:val="28"/>
                <w:szCs w:val="28"/>
              </w:rPr>
            </w:pPr>
            <w:r w:rsidRPr="0013740F">
              <w:rPr>
                <w:rFonts w:ascii="Times New Roman" w:hAnsi="宋体" w:cs="宋体" w:hint="eastAsia"/>
                <w:sz w:val="28"/>
                <w:szCs w:val="28"/>
              </w:rPr>
              <w:t>同意推荐。</w:t>
            </w:r>
          </w:p>
          <w:p w:rsidR="006B73A6" w:rsidRPr="000C504B" w:rsidRDefault="006B73A6" w:rsidP="000D53F4">
            <w:pPr>
              <w:spacing w:beforeLines="50" w:before="156" w:line="360" w:lineRule="auto"/>
              <w:ind w:firstLineChars="200" w:firstLine="480"/>
              <w:rPr>
                <w:rFonts w:ascii="Times New Roman" w:eastAsia="楷体" w:hAnsi="Times New Roman"/>
                <w:sz w:val="24"/>
                <w:szCs w:val="24"/>
              </w:rPr>
            </w:pPr>
          </w:p>
          <w:p w:rsidR="006B73A6" w:rsidRPr="000C504B" w:rsidRDefault="008B2B41">
            <w:pPr>
              <w:spacing w:line="360" w:lineRule="auto"/>
              <w:ind w:firstLineChars="2350" w:firstLine="5662"/>
              <w:rPr>
                <w:rFonts w:ascii="Times New Roman" w:eastAsia="仿宋_GB2312" w:hAnsi="Times New Roman"/>
                <w:b/>
                <w:sz w:val="24"/>
              </w:rPr>
            </w:pPr>
            <w:r w:rsidRPr="000C504B">
              <w:rPr>
                <w:rFonts w:ascii="Times New Roman" w:eastAsia="仿宋_GB2312" w:hAnsi="Times New Roman" w:hint="eastAsia"/>
                <w:b/>
                <w:sz w:val="24"/>
              </w:rPr>
              <w:t>导师（签章）：</w:t>
            </w:r>
          </w:p>
          <w:p w:rsidR="006B73A6" w:rsidRPr="000C504B" w:rsidRDefault="008B2B41">
            <w:pPr>
              <w:spacing w:line="360" w:lineRule="auto"/>
              <w:ind w:firstLineChars="2350" w:firstLine="5662"/>
              <w:rPr>
                <w:rFonts w:ascii="Times New Roman" w:eastAsia="仿宋_GB2312" w:hAnsi="Times New Roman"/>
                <w:b/>
                <w:sz w:val="24"/>
              </w:rPr>
            </w:pPr>
            <w:r w:rsidRPr="000C504B">
              <w:rPr>
                <w:rFonts w:ascii="Times New Roman" w:eastAsia="仿宋_GB2312" w:hAnsi="Times New Roman" w:hint="eastAsia"/>
                <w:b/>
                <w:sz w:val="24"/>
              </w:rPr>
              <w:t>年</w:t>
            </w:r>
            <w:r w:rsidRPr="000C504B">
              <w:rPr>
                <w:rFonts w:ascii="Times New Roman" w:eastAsia="仿宋_GB2312" w:hAnsi="Times New Roman" w:hint="eastAsia"/>
                <w:b/>
                <w:sz w:val="24"/>
              </w:rPr>
              <w:t xml:space="preserve"> </w:t>
            </w:r>
            <w:r w:rsidR="00473D34">
              <w:rPr>
                <w:rFonts w:ascii="Times New Roman" w:eastAsia="仿宋_GB2312" w:hAnsi="Times New Roman" w:hint="eastAsia"/>
                <w:b/>
                <w:sz w:val="24"/>
              </w:rPr>
              <w:t xml:space="preserve"> </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月</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日</w:t>
            </w:r>
          </w:p>
        </w:tc>
      </w:tr>
    </w:tbl>
    <w:p w:rsidR="006B73A6" w:rsidRPr="000C504B" w:rsidRDefault="008B2B41" w:rsidP="000D53F4">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0C504B">
        <w:rPr>
          <w:rFonts w:ascii="Times New Roman" w:eastAsia="黑体" w:hAnsi="Times New Roman" w:hint="eastAsia"/>
          <w:bCs/>
          <w:sz w:val="28"/>
        </w:rPr>
        <w:lastRenderedPageBreak/>
        <w:t>院系大学生创新创业训练计划专家组意见</w:t>
      </w:r>
      <w:r w:rsidRPr="000C504B">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B73A6" w:rsidRPr="000C504B" w:rsidTr="008A24B8">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6B73A6" w:rsidRPr="0013740F" w:rsidRDefault="008B2B41" w:rsidP="0013740F">
            <w:pPr>
              <w:spacing w:beforeLines="200" w:before="624" w:afterLines="200" w:after="624" w:line="440" w:lineRule="exact"/>
              <w:ind w:firstLineChars="200" w:firstLine="560"/>
              <w:jc w:val="left"/>
              <w:rPr>
                <w:rFonts w:ascii="Times New Roman" w:hAnsi="宋体" w:cs="宋体"/>
                <w:sz w:val="28"/>
                <w:szCs w:val="28"/>
              </w:rPr>
            </w:pPr>
            <w:r w:rsidRPr="0013740F">
              <w:rPr>
                <w:rFonts w:ascii="Times New Roman" w:hAnsi="宋体" w:cs="宋体" w:hint="eastAsia"/>
                <w:sz w:val="28"/>
                <w:szCs w:val="28"/>
              </w:rPr>
              <w:t>同意推荐校级项目</w:t>
            </w:r>
          </w:p>
          <w:p w:rsidR="006B73A6" w:rsidRDefault="006B73A6">
            <w:pPr>
              <w:spacing w:line="360" w:lineRule="auto"/>
              <w:rPr>
                <w:rFonts w:ascii="Times New Roman" w:eastAsia="仿宋_GB2312" w:hAnsi="Times New Roman"/>
                <w:sz w:val="24"/>
              </w:rPr>
            </w:pPr>
          </w:p>
          <w:p w:rsidR="008A24B8" w:rsidRPr="000C504B" w:rsidRDefault="008A24B8">
            <w:pPr>
              <w:spacing w:line="360" w:lineRule="auto"/>
              <w:rPr>
                <w:rFonts w:ascii="Times New Roman" w:eastAsia="仿宋_GB2312" w:hAnsi="Times New Roman"/>
                <w:sz w:val="24"/>
              </w:rPr>
            </w:pPr>
          </w:p>
          <w:p w:rsidR="006B73A6" w:rsidRPr="000C504B" w:rsidRDefault="008B2B41">
            <w:pPr>
              <w:spacing w:line="360" w:lineRule="auto"/>
              <w:rPr>
                <w:rFonts w:ascii="Times New Roman" w:eastAsia="仿宋_GB2312" w:hAnsi="Times New Roman"/>
                <w:b/>
                <w:sz w:val="24"/>
              </w:rPr>
            </w:pPr>
            <w:r w:rsidRPr="000C504B">
              <w:rPr>
                <w:rFonts w:ascii="Times New Roman" w:eastAsia="仿宋_GB2312" w:hAnsi="Times New Roman" w:hint="eastAsia"/>
                <w:sz w:val="24"/>
              </w:rPr>
              <w:t xml:space="preserve">                                     </w:t>
            </w:r>
            <w:r w:rsidRPr="000C504B">
              <w:rPr>
                <w:rFonts w:ascii="Times New Roman" w:eastAsia="仿宋_GB2312" w:hAnsi="Times New Roman" w:hint="eastAsia"/>
                <w:b/>
                <w:sz w:val="24"/>
              </w:rPr>
              <w:t>专家组组长（签章）：</w:t>
            </w:r>
          </w:p>
          <w:p w:rsidR="006B73A6" w:rsidRPr="000C504B" w:rsidRDefault="008B2B41">
            <w:pPr>
              <w:ind w:firstLineChars="2605" w:firstLine="6276"/>
              <w:rPr>
                <w:rFonts w:ascii="Times New Roman" w:eastAsia="楷体" w:hAnsi="Times New Roman"/>
              </w:rPr>
            </w:pPr>
            <w:r w:rsidRPr="000C504B">
              <w:rPr>
                <w:rFonts w:ascii="Times New Roman" w:eastAsia="仿宋_GB2312" w:hAnsi="Times New Roman" w:hint="eastAsia"/>
                <w:b/>
                <w:sz w:val="24"/>
              </w:rPr>
              <w:t>年</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月</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日</w:t>
            </w:r>
          </w:p>
        </w:tc>
      </w:tr>
    </w:tbl>
    <w:p w:rsidR="006B73A6" w:rsidRPr="000C504B" w:rsidRDefault="008B2B41" w:rsidP="000D53F4">
      <w:pPr>
        <w:numPr>
          <w:ilvl w:val="1"/>
          <w:numId w:val="2"/>
        </w:numPr>
        <w:tabs>
          <w:tab w:val="clear" w:pos="1532"/>
        </w:tabs>
        <w:spacing w:beforeLines="100" w:before="312" w:afterLines="50" w:after="156" w:line="300" w:lineRule="auto"/>
        <w:ind w:left="0" w:right="567" w:firstLine="0"/>
        <w:rPr>
          <w:rFonts w:ascii="Times New Roman" w:eastAsia="黑体" w:hAnsi="Times New Roman"/>
          <w:bCs/>
          <w:sz w:val="28"/>
        </w:rPr>
      </w:pPr>
      <w:r w:rsidRPr="000C504B">
        <w:rPr>
          <w:rFonts w:ascii="Times New Roman" w:eastAsia="黑体" w:hAnsi="Times New Roman" w:hint="eastAsia"/>
          <w:bCs/>
          <w:sz w:val="28"/>
        </w:rPr>
        <w:t>学校大学生创新创业训练计划专家组意见</w:t>
      </w:r>
      <w:r w:rsidRPr="000C504B">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B73A6" w:rsidRPr="000C504B" w:rsidTr="008A24B8">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6B73A6" w:rsidRPr="0013740F" w:rsidRDefault="008B2B41" w:rsidP="0013740F">
            <w:pPr>
              <w:spacing w:beforeLines="200" w:before="624" w:afterLines="200" w:after="624"/>
              <w:ind w:firstLineChars="200" w:firstLine="560"/>
              <w:jc w:val="left"/>
              <w:rPr>
                <w:rFonts w:ascii="Times New Roman" w:hAnsi="宋体" w:cs="宋体"/>
                <w:sz w:val="28"/>
                <w:szCs w:val="28"/>
              </w:rPr>
            </w:pPr>
            <w:r w:rsidRPr="0013740F">
              <w:rPr>
                <w:rFonts w:ascii="Times New Roman" w:hAnsi="宋体" w:cs="宋体" w:hint="eastAsia"/>
                <w:sz w:val="28"/>
                <w:szCs w:val="28"/>
              </w:rPr>
              <w:t>同意推荐省级项目</w:t>
            </w:r>
          </w:p>
          <w:p w:rsidR="008A24B8" w:rsidRPr="000C504B" w:rsidRDefault="008A24B8">
            <w:pPr>
              <w:spacing w:line="360" w:lineRule="auto"/>
              <w:rPr>
                <w:rFonts w:ascii="Times New Roman" w:eastAsia="仿宋_GB2312" w:hAnsi="Times New Roman"/>
                <w:sz w:val="24"/>
              </w:rPr>
            </w:pPr>
          </w:p>
          <w:p w:rsidR="006B73A6" w:rsidRPr="000C504B" w:rsidRDefault="008B2B41">
            <w:pPr>
              <w:spacing w:line="360" w:lineRule="auto"/>
              <w:ind w:firstLineChars="2300" w:firstLine="5542"/>
              <w:rPr>
                <w:rFonts w:ascii="Times New Roman" w:eastAsia="仿宋_GB2312" w:hAnsi="Times New Roman"/>
                <w:b/>
                <w:sz w:val="24"/>
              </w:rPr>
            </w:pPr>
            <w:r w:rsidRPr="000C504B">
              <w:rPr>
                <w:rFonts w:ascii="Times New Roman" w:eastAsia="仿宋_GB2312" w:hAnsi="Times New Roman" w:hint="eastAsia"/>
                <w:b/>
                <w:sz w:val="24"/>
              </w:rPr>
              <w:t>负责人（签章）：</w:t>
            </w:r>
          </w:p>
          <w:p w:rsidR="006B73A6" w:rsidRPr="000C504B" w:rsidRDefault="008B2B41">
            <w:pPr>
              <w:spacing w:line="360" w:lineRule="auto"/>
              <w:ind w:firstLineChars="2495" w:firstLine="6011"/>
              <w:rPr>
                <w:rFonts w:ascii="Times New Roman" w:eastAsia="仿宋_GB2312" w:hAnsi="Times New Roman"/>
                <w:b/>
                <w:sz w:val="24"/>
              </w:rPr>
            </w:pPr>
            <w:r w:rsidRPr="000C504B">
              <w:rPr>
                <w:rFonts w:ascii="Times New Roman" w:eastAsia="仿宋_GB2312" w:hAnsi="Times New Roman" w:hint="eastAsia"/>
                <w:b/>
                <w:sz w:val="24"/>
              </w:rPr>
              <w:t>年</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月</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日</w:t>
            </w:r>
          </w:p>
        </w:tc>
      </w:tr>
    </w:tbl>
    <w:p w:rsidR="006B73A6" w:rsidRPr="000C504B" w:rsidRDefault="008B2B41" w:rsidP="000D53F4">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0C504B">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B73A6" w:rsidRPr="000C504B" w:rsidTr="008A24B8">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6B73A6" w:rsidRPr="0013740F" w:rsidRDefault="008B2B41" w:rsidP="0013740F">
            <w:pPr>
              <w:spacing w:beforeLines="200" w:before="624" w:afterLines="200" w:after="624" w:line="440" w:lineRule="exact"/>
              <w:ind w:firstLineChars="200" w:firstLine="560"/>
              <w:jc w:val="left"/>
              <w:rPr>
                <w:rFonts w:ascii="Times New Roman" w:hAnsi="宋体" w:cs="宋体"/>
                <w:sz w:val="28"/>
                <w:szCs w:val="28"/>
              </w:rPr>
            </w:pPr>
            <w:r w:rsidRPr="0013740F">
              <w:rPr>
                <w:rFonts w:ascii="Times New Roman" w:hAnsi="宋体" w:cs="宋体" w:hint="eastAsia"/>
                <w:sz w:val="28"/>
                <w:szCs w:val="28"/>
              </w:rPr>
              <w:t>同意</w:t>
            </w:r>
          </w:p>
          <w:p w:rsidR="006B73A6" w:rsidRDefault="006B73A6">
            <w:pPr>
              <w:spacing w:line="360" w:lineRule="auto"/>
              <w:rPr>
                <w:rFonts w:ascii="Times New Roman" w:eastAsia="仿宋_GB2312" w:hAnsi="Times New Roman"/>
                <w:sz w:val="24"/>
              </w:rPr>
            </w:pPr>
          </w:p>
          <w:p w:rsidR="008A24B8" w:rsidRPr="000C504B" w:rsidRDefault="008A24B8">
            <w:pPr>
              <w:spacing w:line="360" w:lineRule="auto"/>
              <w:rPr>
                <w:rFonts w:ascii="Times New Roman" w:eastAsia="仿宋_GB2312" w:hAnsi="Times New Roman"/>
                <w:sz w:val="24"/>
              </w:rPr>
            </w:pPr>
          </w:p>
          <w:p w:rsidR="006B73A6" w:rsidRPr="000C504B" w:rsidRDefault="008B2B41">
            <w:pPr>
              <w:spacing w:line="360" w:lineRule="auto"/>
              <w:ind w:firstLineChars="2400" w:firstLine="5783"/>
              <w:rPr>
                <w:rFonts w:ascii="Times New Roman" w:eastAsia="仿宋_GB2312" w:hAnsi="Times New Roman"/>
                <w:b/>
                <w:sz w:val="24"/>
              </w:rPr>
            </w:pPr>
            <w:r w:rsidRPr="000C504B">
              <w:rPr>
                <w:rFonts w:ascii="Times New Roman" w:eastAsia="仿宋_GB2312" w:hAnsi="Times New Roman" w:hint="eastAsia"/>
                <w:b/>
                <w:sz w:val="24"/>
              </w:rPr>
              <w:t>负责人（签章）：</w:t>
            </w:r>
          </w:p>
          <w:p w:rsidR="006B73A6" w:rsidRPr="000C504B" w:rsidRDefault="008B2B41">
            <w:pPr>
              <w:spacing w:line="360" w:lineRule="auto"/>
              <w:ind w:firstLineChars="2552" w:firstLine="6149"/>
              <w:rPr>
                <w:rFonts w:ascii="Times New Roman" w:eastAsia="仿宋_GB2312" w:hAnsi="Times New Roman"/>
                <w:b/>
                <w:sz w:val="24"/>
              </w:rPr>
            </w:pPr>
            <w:r w:rsidRPr="000C504B">
              <w:rPr>
                <w:rFonts w:ascii="Times New Roman" w:eastAsia="仿宋_GB2312" w:hAnsi="Times New Roman" w:hint="eastAsia"/>
                <w:b/>
                <w:sz w:val="24"/>
              </w:rPr>
              <w:t>年</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月</w:t>
            </w:r>
            <w:r w:rsidRPr="000C504B">
              <w:rPr>
                <w:rFonts w:ascii="Times New Roman" w:eastAsia="仿宋_GB2312" w:hAnsi="Times New Roman" w:hint="eastAsia"/>
                <w:b/>
                <w:sz w:val="24"/>
              </w:rPr>
              <w:t xml:space="preserve">   </w:t>
            </w:r>
            <w:r w:rsidRPr="000C504B">
              <w:rPr>
                <w:rFonts w:ascii="Times New Roman" w:eastAsia="仿宋_GB2312" w:hAnsi="Times New Roman" w:hint="eastAsia"/>
                <w:b/>
                <w:sz w:val="24"/>
              </w:rPr>
              <w:t>日</w:t>
            </w:r>
          </w:p>
        </w:tc>
      </w:tr>
    </w:tbl>
    <w:p w:rsidR="006B73A6" w:rsidRPr="008A24B8" w:rsidRDefault="006B73A6" w:rsidP="008A24B8">
      <w:pPr>
        <w:snapToGrid w:val="0"/>
        <w:rPr>
          <w:rFonts w:ascii="Times New Roman" w:hAnsi="Times New Roman"/>
          <w:sz w:val="2"/>
        </w:rPr>
      </w:pPr>
    </w:p>
    <w:sectPr w:rsidR="006B73A6" w:rsidRPr="008A24B8" w:rsidSect="008A24B8">
      <w:footerReference w:type="default" r:id="rId3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C46" w:rsidRDefault="00092C46">
      <w:r>
        <w:separator/>
      </w:r>
    </w:p>
  </w:endnote>
  <w:endnote w:type="continuationSeparator" w:id="0">
    <w:p w:rsidR="00092C46" w:rsidRDefault="0009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dvOT8608a8d1+22">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3A6" w:rsidRDefault="006B73A6">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1660075"/>
      <w:docPartObj>
        <w:docPartGallery w:val="Page Numbers (Bottom of Page)"/>
        <w:docPartUnique/>
      </w:docPartObj>
    </w:sdtPr>
    <w:sdtEndPr/>
    <w:sdtContent>
      <w:p w:rsidR="008A24B8" w:rsidRPr="008A24B8" w:rsidRDefault="00CA269C">
        <w:pPr>
          <w:pStyle w:val="a8"/>
          <w:jc w:val="center"/>
          <w:rPr>
            <w:rFonts w:ascii="Times New Roman" w:hAnsi="Times New Roman"/>
            <w:sz w:val="21"/>
            <w:szCs w:val="21"/>
          </w:rPr>
        </w:pPr>
        <w:r w:rsidRPr="008A24B8">
          <w:rPr>
            <w:rFonts w:ascii="Times New Roman" w:hAnsi="Times New Roman"/>
            <w:sz w:val="21"/>
            <w:szCs w:val="21"/>
          </w:rPr>
          <w:fldChar w:fldCharType="begin"/>
        </w:r>
        <w:r w:rsidR="008A24B8" w:rsidRPr="008A24B8">
          <w:rPr>
            <w:rFonts w:ascii="Times New Roman" w:hAnsi="Times New Roman"/>
            <w:sz w:val="21"/>
            <w:szCs w:val="21"/>
          </w:rPr>
          <w:instrText xml:space="preserve"> PAGE   \* MERGEFORMAT </w:instrText>
        </w:r>
        <w:r w:rsidRPr="008A24B8">
          <w:rPr>
            <w:rFonts w:ascii="Times New Roman" w:hAnsi="Times New Roman"/>
            <w:sz w:val="21"/>
            <w:szCs w:val="21"/>
          </w:rPr>
          <w:fldChar w:fldCharType="separate"/>
        </w:r>
        <w:r w:rsidR="0013740F" w:rsidRPr="0013740F">
          <w:rPr>
            <w:rFonts w:ascii="Times New Roman" w:hAnsi="Times New Roman"/>
            <w:noProof/>
            <w:sz w:val="21"/>
            <w:szCs w:val="21"/>
            <w:lang w:val="zh-CN"/>
          </w:rPr>
          <w:t>7</w:t>
        </w:r>
        <w:r w:rsidRPr="008A24B8">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C46" w:rsidRDefault="00092C46">
      <w:r>
        <w:separator/>
      </w:r>
    </w:p>
  </w:footnote>
  <w:footnote w:type="continuationSeparator" w:id="0">
    <w:p w:rsidR="00092C46" w:rsidRDefault="0009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3A6" w:rsidRDefault="006B73A6">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15:restartNumberingAfterBreak="0">
    <w:nsid w:val="00000002"/>
    <w:multiLevelType w:val="multilevel"/>
    <w:tmpl w:val="0000000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0C746B25"/>
    <w:multiLevelType w:val="multilevel"/>
    <w:tmpl w:val="D4101D7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BE869D2"/>
    <w:multiLevelType w:val="multilevel"/>
    <w:tmpl w:val="E47ADCCC"/>
    <w:lvl w:ilvl="0">
      <w:start w:val="1"/>
      <w:numFmt w:val="chineseCountingThousand"/>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B73A6"/>
    <w:rsid w:val="00092C46"/>
    <w:rsid w:val="000C504B"/>
    <w:rsid w:val="000D53F4"/>
    <w:rsid w:val="0013740F"/>
    <w:rsid w:val="001D425E"/>
    <w:rsid w:val="00254F3B"/>
    <w:rsid w:val="00303C97"/>
    <w:rsid w:val="003748C5"/>
    <w:rsid w:val="004518F5"/>
    <w:rsid w:val="004619E2"/>
    <w:rsid w:val="00473D34"/>
    <w:rsid w:val="004F4EB6"/>
    <w:rsid w:val="00660FF5"/>
    <w:rsid w:val="006B73A6"/>
    <w:rsid w:val="008A24B8"/>
    <w:rsid w:val="008B2B41"/>
    <w:rsid w:val="008B4EB1"/>
    <w:rsid w:val="009C0AC1"/>
    <w:rsid w:val="00A804ED"/>
    <w:rsid w:val="00B13E33"/>
    <w:rsid w:val="00C0518E"/>
    <w:rsid w:val="00C86135"/>
    <w:rsid w:val="00CA269C"/>
    <w:rsid w:val="00D05A1C"/>
    <w:rsid w:val="00D20680"/>
    <w:rsid w:val="00DB6965"/>
    <w:rsid w:val="00F71416"/>
    <w:rsid w:val="00F76884"/>
    <w:rsid w:val="5FDA4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966A61-D76F-45EE-BA95-A998DF81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F3B"/>
    <w:pPr>
      <w:widowControl w:val="0"/>
      <w:jc w:val="both"/>
    </w:pPr>
    <w:rPr>
      <w:rFonts w:cs="Times New Roman"/>
      <w:kern w:val="2"/>
      <w:sz w:val="21"/>
      <w:szCs w:val="22"/>
    </w:rPr>
  </w:style>
  <w:style w:type="paragraph" w:styleId="3">
    <w:name w:val="heading 3"/>
    <w:basedOn w:val="a"/>
    <w:next w:val="a"/>
    <w:qFormat/>
    <w:rsid w:val="00254F3B"/>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254F3B"/>
    <w:pPr>
      <w:jc w:val="left"/>
    </w:pPr>
  </w:style>
  <w:style w:type="paragraph" w:styleId="a4">
    <w:name w:val="Plain Text"/>
    <w:basedOn w:val="a"/>
    <w:link w:val="a5"/>
    <w:uiPriority w:val="99"/>
    <w:rsid w:val="00254F3B"/>
    <w:pPr>
      <w:widowControl/>
      <w:adjustRightInd w:val="0"/>
      <w:snapToGrid w:val="0"/>
      <w:spacing w:after="200"/>
      <w:jc w:val="left"/>
    </w:pPr>
    <w:rPr>
      <w:rFonts w:ascii="宋体" w:eastAsia="微软雅黑" w:hAnsi="Courier New"/>
      <w:kern w:val="0"/>
      <w:sz w:val="22"/>
      <w:szCs w:val="20"/>
    </w:rPr>
  </w:style>
  <w:style w:type="paragraph" w:styleId="a6">
    <w:name w:val="Balloon Text"/>
    <w:basedOn w:val="a"/>
    <w:link w:val="a7"/>
    <w:rsid w:val="00254F3B"/>
    <w:rPr>
      <w:sz w:val="18"/>
      <w:szCs w:val="18"/>
    </w:rPr>
  </w:style>
  <w:style w:type="paragraph" w:styleId="a8">
    <w:name w:val="footer"/>
    <w:basedOn w:val="a"/>
    <w:link w:val="a9"/>
    <w:uiPriority w:val="99"/>
    <w:rsid w:val="00254F3B"/>
    <w:pPr>
      <w:tabs>
        <w:tab w:val="center" w:pos="4153"/>
        <w:tab w:val="right" w:pos="8306"/>
      </w:tabs>
      <w:snapToGrid w:val="0"/>
      <w:jc w:val="left"/>
    </w:pPr>
    <w:rPr>
      <w:sz w:val="18"/>
      <w:szCs w:val="18"/>
    </w:rPr>
  </w:style>
  <w:style w:type="paragraph" w:styleId="aa">
    <w:name w:val="header"/>
    <w:basedOn w:val="a"/>
    <w:link w:val="ab"/>
    <w:rsid w:val="00254F3B"/>
    <w:pPr>
      <w:pBdr>
        <w:bottom w:val="single" w:sz="6" w:space="1" w:color="auto"/>
      </w:pBdr>
      <w:tabs>
        <w:tab w:val="center" w:pos="4153"/>
        <w:tab w:val="right" w:pos="8306"/>
      </w:tabs>
      <w:snapToGrid w:val="0"/>
      <w:jc w:val="center"/>
    </w:pPr>
    <w:rPr>
      <w:sz w:val="18"/>
      <w:szCs w:val="18"/>
    </w:rPr>
  </w:style>
  <w:style w:type="character" w:styleId="ac">
    <w:name w:val="annotation reference"/>
    <w:basedOn w:val="a0"/>
    <w:rsid w:val="00254F3B"/>
    <w:rPr>
      <w:sz w:val="21"/>
      <w:szCs w:val="21"/>
    </w:rPr>
  </w:style>
  <w:style w:type="paragraph" w:customStyle="1" w:styleId="1">
    <w:name w:val="列出段落1"/>
    <w:basedOn w:val="a"/>
    <w:uiPriority w:val="34"/>
    <w:qFormat/>
    <w:rsid w:val="00254F3B"/>
    <w:pPr>
      <w:ind w:firstLineChars="200" w:firstLine="420"/>
    </w:pPr>
  </w:style>
  <w:style w:type="character" w:customStyle="1" w:styleId="ab">
    <w:name w:val="页眉 字符"/>
    <w:basedOn w:val="a0"/>
    <w:link w:val="aa"/>
    <w:rsid w:val="00254F3B"/>
    <w:rPr>
      <w:rFonts w:ascii="Calibri" w:eastAsia="宋体" w:hAnsi="Calibri" w:cs="Times New Roman"/>
      <w:kern w:val="2"/>
      <w:sz w:val="18"/>
      <w:szCs w:val="18"/>
    </w:rPr>
  </w:style>
  <w:style w:type="character" w:customStyle="1" w:styleId="a9">
    <w:name w:val="页脚 字符"/>
    <w:basedOn w:val="a0"/>
    <w:link w:val="a8"/>
    <w:uiPriority w:val="99"/>
    <w:rsid w:val="00254F3B"/>
    <w:rPr>
      <w:rFonts w:ascii="Calibri" w:eastAsia="宋体" w:hAnsi="Calibri" w:cs="Times New Roman"/>
      <w:kern w:val="2"/>
      <w:sz w:val="18"/>
      <w:szCs w:val="18"/>
    </w:rPr>
  </w:style>
  <w:style w:type="character" w:customStyle="1" w:styleId="a7">
    <w:name w:val="批注框文本 字符"/>
    <w:basedOn w:val="a0"/>
    <w:link w:val="a6"/>
    <w:rsid w:val="00254F3B"/>
    <w:rPr>
      <w:rFonts w:ascii="Calibri" w:eastAsia="宋体" w:hAnsi="Calibri" w:cs="Times New Roman"/>
      <w:kern w:val="2"/>
      <w:sz w:val="18"/>
      <w:szCs w:val="18"/>
    </w:rPr>
  </w:style>
  <w:style w:type="character" w:customStyle="1" w:styleId="fontstyle01">
    <w:name w:val="fontstyle01"/>
    <w:basedOn w:val="a0"/>
    <w:qFormat/>
    <w:rsid w:val="00254F3B"/>
    <w:rPr>
      <w:rFonts w:ascii="AdvOT8608a8d1+22" w:hAnsi="AdvOT8608a8d1+22" w:hint="default"/>
      <w:color w:val="000000"/>
      <w:sz w:val="16"/>
      <w:szCs w:val="16"/>
    </w:rPr>
  </w:style>
  <w:style w:type="character" w:customStyle="1" w:styleId="a5">
    <w:name w:val="纯文本 字符"/>
    <w:basedOn w:val="a0"/>
    <w:link w:val="a4"/>
    <w:uiPriority w:val="99"/>
    <w:rsid w:val="00254F3B"/>
    <w:rPr>
      <w:rFonts w:ascii="宋体" w:eastAsia="微软雅黑" w:hAnsi="Courier New" w:cs="Times New Roman"/>
      <w:sz w:val="22"/>
    </w:rPr>
  </w:style>
  <w:style w:type="paragraph" w:styleId="ad">
    <w:name w:val="List Paragraph"/>
    <w:basedOn w:val="a"/>
    <w:uiPriority w:val="99"/>
    <w:qFormat/>
    <w:rsid w:val="00303C9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wmf"/><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24.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wmf"/><Relationship Id="rId33"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e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AA1D5C-E73E-4F90-8B0D-6F208157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1206</Words>
  <Characters>6879</Characters>
  <Application>Microsoft Office Word</Application>
  <DocSecurity>0</DocSecurity>
  <Lines>57</Lines>
  <Paragraphs>16</Paragraphs>
  <ScaleCrop>false</ScaleCrop>
  <Company>china</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cp:revision>
  <cp:lastPrinted>2019-05-13T13:08:00Z</cp:lastPrinted>
  <dcterms:created xsi:type="dcterms:W3CDTF">2019-05-06T09:34:00Z</dcterms:created>
  <dcterms:modified xsi:type="dcterms:W3CDTF">2020-03-16T08:46:00Z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